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C3" w:rsidRDefault="008668C3" w:rsidP="00260A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1528E" w:rsidRPr="00D1528E" w:rsidRDefault="00D1528E" w:rsidP="00D1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D1528E">
        <w:rPr>
          <w:rFonts w:ascii="Times New Roman" w:hAnsi="Times New Roman"/>
          <w:b/>
        </w:rPr>
        <w:t xml:space="preserve">    </w:t>
      </w:r>
      <w:r w:rsidRPr="00D1528E">
        <w:rPr>
          <w:rFonts w:ascii="Times New Roman" w:hAnsi="Times New Roman"/>
          <w:i/>
          <w:sz w:val="24"/>
          <w:szCs w:val="24"/>
        </w:rPr>
        <w:t xml:space="preserve">Додаток </w:t>
      </w:r>
      <w:r w:rsidRPr="00D1528E">
        <w:rPr>
          <w:rFonts w:ascii="Times New Roman" w:hAnsi="Times New Roman"/>
          <w:i/>
          <w:sz w:val="24"/>
          <w:szCs w:val="24"/>
          <w:lang w:val="uk-UA"/>
        </w:rPr>
        <w:t>1</w:t>
      </w:r>
    </w:p>
    <w:p w:rsidR="00D1528E" w:rsidRPr="00D1528E" w:rsidRDefault="00D1528E" w:rsidP="00D1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1528E">
        <w:rPr>
          <w:rFonts w:ascii="Times New Roman" w:hAnsi="Times New Roman"/>
          <w:i/>
          <w:sz w:val="24"/>
          <w:szCs w:val="24"/>
        </w:rPr>
        <w:t xml:space="preserve">до </w:t>
      </w:r>
      <w:proofErr w:type="gramStart"/>
      <w:r w:rsidRPr="00D1528E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D1528E">
        <w:rPr>
          <w:rFonts w:ascii="Times New Roman" w:hAnsi="Times New Roman"/>
          <w:i/>
          <w:sz w:val="24"/>
          <w:szCs w:val="24"/>
        </w:rPr>
        <w:t>ішення 27 сесії міської ради</w:t>
      </w:r>
    </w:p>
    <w:p w:rsidR="00D1528E" w:rsidRPr="00D1528E" w:rsidRDefault="00D1528E" w:rsidP="00D1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D1528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від 12.10.2017 року  №</w:t>
      </w:r>
      <w:r w:rsidRPr="00D1528E">
        <w:rPr>
          <w:rFonts w:ascii="Times New Roman" w:hAnsi="Times New Roman"/>
          <w:i/>
          <w:sz w:val="24"/>
          <w:szCs w:val="24"/>
          <w:lang w:val="uk-UA"/>
        </w:rPr>
        <w:t>3</w:t>
      </w:r>
      <w:r w:rsidRPr="00D1528E">
        <w:rPr>
          <w:rFonts w:ascii="Times New Roman" w:hAnsi="Times New Roman"/>
          <w:i/>
          <w:sz w:val="24"/>
          <w:szCs w:val="24"/>
        </w:rPr>
        <w:t>/27/</w:t>
      </w:r>
      <w:r w:rsidRPr="00D1528E">
        <w:rPr>
          <w:rFonts w:ascii="Times New Roman" w:hAnsi="Times New Roman"/>
          <w:i/>
          <w:sz w:val="24"/>
          <w:szCs w:val="24"/>
          <w:lang w:val="en-US"/>
        </w:rPr>
        <w:t>VII</w:t>
      </w:r>
    </w:p>
    <w:p w:rsidR="00D1528E" w:rsidRDefault="00D1528E" w:rsidP="00D1528E">
      <w:pPr>
        <w:spacing w:after="0" w:line="240" w:lineRule="auto"/>
        <w:jc w:val="right"/>
        <w:rPr>
          <w:i/>
          <w:sz w:val="24"/>
          <w:szCs w:val="24"/>
          <w:lang w:val="uk-UA"/>
        </w:rPr>
      </w:pPr>
    </w:p>
    <w:p w:rsidR="00D1528E" w:rsidRPr="00E161DC" w:rsidRDefault="00D1528E" w:rsidP="00D1528E">
      <w:pPr>
        <w:spacing w:after="0" w:line="240" w:lineRule="auto"/>
        <w:jc w:val="right"/>
        <w:rPr>
          <w:i/>
          <w:sz w:val="24"/>
          <w:szCs w:val="24"/>
        </w:rPr>
      </w:pPr>
      <w:r w:rsidRPr="00E161DC">
        <w:rPr>
          <w:i/>
          <w:sz w:val="24"/>
          <w:szCs w:val="24"/>
        </w:rPr>
        <w:t xml:space="preserve">                                          </w:t>
      </w:r>
    </w:p>
    <w:p w:rsidR="008668C3" w:rsidRDefault="008668C3" w:rsidP="00F666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62824">
        <w:rPr>
          <w:rFonts w:ascii="Times New Roman" w:hAnsi="Times New Roman"/>
          <w:b/>
          <w:color w:val="000000"/>
          <w:sz w:val="28"/>
          <w:szCs w:val="28"/>
          <w:lang w:val="uk-UA"/>
        </w:rPr>
        <w:t>ПОЛОЖЕННЯ</w:t>
      </w:r>
      <w:r w:rsidRPr="00062824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про здійснення інвестиційної</w:t>
      </w:r>
      <w:r w:rsidRPr="0003253D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6282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діяльності </w:t>
      </w:r>
    </w:p>
    <w:p w:rsidR="008668C3" w:rsidRPr="00F66665" w:rsidRDefault="008668C3" w:rsidP="00F666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6665">
        <w:rPr>
          <w:rFonts w:ascii="Times New Roman" w:hAnsi="Times New Roman"/>
          <w:b/>
          <w:sz w:val="28"/>
          <w:szCs w:val="28"/>
          <w:lang w:val="uk-UA"/>
        </w:rPr>
        <w:t>на території Носівської міської ради</w:t>
      </w:r>
    </w:p>
    <w:p w:rsidR="008668C3" w:rsidRPr="00F66665" w:rsidRDefault="008668C3" w:rsidP="00260A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66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8668C3" w:rsidRPr="00F66665" w:rsidRDefault="008668C3" w:rsidP="00F666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1.1. Положення про здійснення інвестиційної діяльності </w:t>
      </w:r>
      <w:r>
        <w:rPr>
          <w:rFonts w:ascii="Times New Roman" w:hAnsi="Times New Roman"/>
          <w:sz w:val="28"/>
          <w:szCs w:val="28"/>
          <w:lang w:val="uk-UA"/>
        </w:rPr>
        <w:t>на території Носівської міської ради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(надалі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Положення),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розроблене відповідно до Законів України “Про місцеве самоврядування в Україні“, “Про інвестиційну діяльність“, “Про режим іноземного інвестування“, “Про оренду землі“, “Про регулювання містобудівної діяльності“, “Про засади державної політики у сфері господарської діяльності“, Цивільного кодексу України, Господарського кодексу України, Земельного кодексу України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1.2.</w:t>
      </w:r>
      <w:r w:rsidRPr="00F666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Завданнями цього Положення є: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1.2.1. Залучення інвестицій у пріоритетні галузі економіки Носівської міської ради.</w:t>
      </w: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1.2.2. Забезпечення відкритості, публічності і прозорості процедури підготовки і проведення інвестиційних конкурсів.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1.2.3. Здійснення контролю за виконанням інвесторами зобов'язань на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ідставі інвестиційних договорів.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1.3. Основні терміни, що використовуються у цьому Положенні:</w:t>
      </w: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інвестиції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всі види майнових та інтелектуальних цінностей, що вкладаються в об'єкти підприємницької та інших видів діяльності, в результаті якої створюється прибуток (доход) або досягається соціальний ефект;</w:t>
      </w: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інвестиційна діяльність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сукупність практичних дій громадян, юридичних осіб і органу місцевого самоврядування та держави щодо реалізації інвестицій; інвестиційна діяльність забезпечується шляхом реалізації інвестиційних проектів і проведення операцій з корпоративними правами та іншими видами майнових та інтелектуальних цінностей;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інвестиційний договір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договір, предметом якого є взаємини інвестора і територіальної громади, пов’язані з реалізацією інвестиційного проекту, що укладається між </w:t>
      </w:r>
      <w:r w:rsidRPr="007D46FF">
        <w:rPr>
          <w:rFonts w:ascii="Times New Roman" w:hAnsi="Times New Roman"/>
          <w:color w:val="333333"/>
          <w:sz w:val="28"/>
          <w:szCs w:val="28"/>
          <w:lang w:val="uk-UA"/>
        </w:rPr>
        <w:t>виконавчим органом міської ради або комунальним підприємством, якому делеговано такі повноваження та інвестором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інвестиційний конкурс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конкурентний спосіб залучення інвестора, що передбачає проведення конкурсу з визначення кращої пропозиції щодо об’єкта інвестування;</w:t>
      </w: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інвестиційний проект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 сукупність цілеспрямованих організаційно-правових, управлінських, аналітичних, фінансових та інженерно-технічних 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заходів, які здійснюються суб'єктами інвестиційної діяльності та оформлені у вигляді планово-розрахункових документів, необхідних та достатніх для обгрунтування, організації та управління роботами з реалізації проекту. </w:t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інвестиційна пропозиція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комплект документації, склад якого визначений цим Положенням, що є підставою для ухвалення рішення міської ради про включення об'єкта інвестування до переліку об'єктів інвестування;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666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інвестори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666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інвестування. 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Інвестори можуть виступати у ролі вкладників, кредиторів, покупців, а також виконувати функції будь-якого учасника інвестиційної діяльності;</w:t>
      </w:r>
      <w:r w:rsidRPr="0059353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5935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конкурсна документація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комплект документів, що надається потенційному учаснику конкурсу та містить поряд з іншим інформацію про об’єкт конкурсу та його умови;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935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конкурсна комісія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постійно діюча комісія, утворена міською радою для проведення інвестиційних конкурсів;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935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конкурсна пропозиція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поданий претендентом на конкурс комплект документів, розроблений відповідно до конкурсної документації, що містить пропозиції та умови, на яких він згоден укласти інвестиційний договір;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5935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об'єкти інвестування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земельні ділянки, будівлі, споруди, комунікації, їх частини, незавершене будівництво, комунальні підприємства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корпоративні права тощо;</w:t>
      </w:r>
    </w:p>
    <w:p w:rsidR="008668C3" w:rsidRPr="0005601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560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реєстраційний внесок</w:t>
      </w:r>
      <w:r w:rsidRPr="00056013">
        <w:rPr>
          <w:rFonts w:ascii="Times New Roman" w:hAnsi="Times New Roman"/>
          <w:color w:val="000000"/>
          <w:sz w:val="28"/>
          <w:szCs w:val="28"/>
        </w:rPr>
        <w:t> </w:t>
      </w:r>
      <w:r w:rsidRPr="000560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56013">
        <w:rPr>
          <w:rFonts w:ascii="Times New Roman" w:hAnsi="Times New Roman"/>
          <w:color w:val="000000"/>
          <w:sz w:val="28"/>
          <w:szCs w:val="28"/>
        </w:rPr>
        <w:t> </w:t>
      </w:r>
      <w:r w:rsidRPr="000560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грошовий внесок, який сплачує юридична або фізична особа, що виявила бажання зареєструватись як учасник інвестиційного конкурсу, за реєстрацію її як учасника конкурсу;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935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суб'єкти (інвестори і учасники) інвестиційної діяльності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фізичні та юридичні особи як суб’єкти підприємницької діяльності, резиденти та нерезиденти, держава та орган місцевого самоврядування;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935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учасники інвестиційного конкурсу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фізичні і юридичні особи, суб’єкти підприємницької діяльності України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5935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іноземних держав, що зареєстрували заяву на участь в інвестиційному конкурсі;</w:t>
      </w:r>
    </w:p>
    <w:p w:rsidR="008668C3" w:rsidRPr="001B780D" w:rsidRDefault="008668C3" w:rsidP="00260AA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0560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форма реалізації інвестиційного проекту</w:t>
      </w:r>
      <w:r w:rsidRPr="00056013">
        <w:rPr>
          <w:rFonts w:ascii="Times New Roman" w:hAnsi="Times New Roman"/>
          <w:color w:val="000000"/>
          <w:sz w:val="28"/>
          <w:szCs w:val="28"/>
        </w:rPr>
        <w:t> </w:t>
      </w:r>
      <w:r w:rsidRPr="000560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організаційно-правова форма взаємовідносин територіальної громади та інвестора.</w:t>
      </w:r>
    </w:p>
    <w:p w:rsidR="008668C3" w:rsidRDefault="008668C3" w:rsidP="00260A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8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1.4.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1B78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Всі фактичні витрати виконавчих органів міської ради, пов’язані з підготовкою інвестиційного проекту, підлягають обов'язковому відшкодуванню інвестором – переможцем конкурсу.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Умова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відшкодування зазначених витрат є обов'язковою умовою інвестиційного конкурсу.</w:t>
      </w:r>
    </w:p>
    <w:p w:rsidR="008668C3" w:rsidRPr="00067C3C" w:rsidRDefault="008668C3" w:rsidP="00260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2. Формування інвестиційних пропозицій і затвердження переліку об'єктів інвестування</w:t>
      </w:r>
    </w:p>
    <w:p w:rsidR="008668C3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Формування інвестиційних пропозицій здійснюється у встановленому порядку містобудівної документації, у відповідності до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ітектурних, санітарно-технічних, екологічних та інших норм і правил.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Pr="00410BC2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0B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Комунальні підприємства, виконавчі органи тощо зобов’язані провести інвентаризацію наявних у них на балансі чи у віданні майна, землі, інших </w:t>
      </w:r>
      <w:r w:rsidRPr="00410B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об’єктів комунальної власності та регулярно оновлювати базу даних, а також даних інвентаризації майна, землі, транспортної інфраструктури тощо. </w:t>
      </w:r>
      <w:r w:rsidRPr="00410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Інвестиційну пропозицію може подавати також інвестор за умови, що вона відповідає викладеним нижче вимогам.</w:t>
      </w:r>
    </w:p>
    <w:p w:rsidR="008668C3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Інвестиційна пропозиція повинна включати Концепцію проекту, що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містить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Пропозицію про створення нового об'єкта або реконструкції існуючого, інвестування у комунальне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ідприємство.</w:t>
      </w:r>
    </w:p>
    <w:p w:rsidR="008668C3" w:rsidRDefault="008668C3" w:rsidP="00EF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2.2.2. Передбачуваний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приблизний (орієнтовний)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розмі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вид інвестицій.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2.2.3. Планові обсяги інвестицій у розвиток і формування інфраструктури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реалізації інвестиційної пропозиції (проекту).</w:t>
      </w:r>
    </w:p>
    <w:p w:rsidR="008668C3" w:rsidRDefault="008668C3" w:rsidP="00EF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2.2.4. Очікувану кількість новостворених робочих місць,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івень використання місцевих трудових ресурсів.</w:t>
      </w:r>
    </w:p>
    <w:p w:rsidR="008668C3" w:rsidRDefault="008668C3" w:rsidP="00EF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F5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2.2.5. Інформацію про маркетинговий аналіз, економічну ефективність і доцільність інвестиційного проекту.</w:t>
      </w:r>
    </w:p>
    <w:p w:rsidR="008668C3" w:rsidRDefault="008668C3" w:rsidP="00EF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Терміни реалізації інвестиційного проекту.</w:t>
      </w:r>
    </w:p>
    <w:p w:rsidR="008668C3" w:rsidRDefault="008668C3" w:rsidP="00EF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2.2.7. Інформацію про земельну ділянку або об'єкт комунального майна (при необхідності).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Інвестиційні пропозиції можуть розробляти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відділи виконавчого комітету міської ради по відповідному напрямку,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постійні комісії 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ради, юридичні і фізичні особи, які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надаються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відділу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розвитку, інвестицій та регуляторної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668C3" w:rsidRPr="004E246E" w:rsidRDefault="008668C3" w:rsidP="00EF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8C3" w:rsidRDefault="008668C3" w:rsidP="00EF5C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EF5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4E2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F5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Відділ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розвитку, інвестицій та регуляторної діяльності,</w:t>
      </w:r>
      <w:r w:rsidRPr="00EF5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міру надходження інвестиційних пропозицій, формує проект переліку об'єктів інвестування з визначенням способу залучення інвестора. </w:t>
      </w:r>
      <w:r w:rsidRPr="00EF5C5A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F5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EF5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Сформований перелік об’єктів інвестування затверджує міська рада після попереднього погодження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та постійними комісіями.</w:t>
      </w:r>
      <w:r w:rsidRPr="00EF5C5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8668C3" w:rsidRDefault="008668C3" w:rsidP="00C36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Перелік об’єктів інвестування публікується у засобах масової інформації та розміщується на офіційному веб-сайті міської ради не пізніше 20 календарних днів з дня прийняття рішення про його затвердження.</w:t>
      </w:r>
      <w:r w:rsidRPr="00C364B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364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Об’єктами інвестування можуть бути:</w:t>
      </w:r>
    </w:p>
    <w:p w:rsidR="008668C3" w:rsidRDefault="008668C3" w:rsidP="00F61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C364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.1. 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Комплексна забудова функціональних територій (зон)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Носівської міської ради, зокрема територій (зон) житлової і громадської забудови, виробничих, рекреаційних, комунальних територій (зон), територій (зон) охорони культурної та природної спадщини тощо, з подальшою передачею новостворених об'єктів та земельних ділянок,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яких вони розташовані, у власність відповідно до умов конкурсу.</w:t>
      </w:r>
      <w:r w:rsidRPr="00323C4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Забудова окремих земельних ділянок з подальшою передачею новостворюваних об'єктів у власність відповідно до умов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Реконструкція будівель і споруд, їх комплексі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забудова земельних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ділянок, на яких вони розташовані, з подальшим вирішенням майново-правових питань та передачею новостворених об'єктів у власність відповідно до умов конкурсу.</w:t>
      </w:r>
    </w:p>
    <w:p w:rsidR="008668C3" w:rsidRDefault="008668C3" w:rsidP="00F61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 Реставрація будівель і споруд, їх комплексі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забудова земельних ділянок,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яких вони розташовані, з подальшим вирішенням майново-правових питань та передачею новостворених об'єктів у власність відповідно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 умов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.5.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Завершення будівництва об'єктів незавершеного будівництва, що належать до комунальної власності територіальної громади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Носівської міської ради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 забудова земельних ділянок, на яких вони розташовані,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подальшим вирішенням майново-правових питань та передачею новостворених об'єктів у власність відповідно до умов конкурсу.</w:t>
      </w:r>
      <w:proofErr w:type="gramEnd"/>
    </w:p>
    <w:p w:rsidR="008668C3" w:rsidRDefault="008668C3" w:rsidP="00F61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876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E876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.6.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E876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Спорудження комунікацій та споруд інженерної і транспортної інфраструктури та забудова земельних ділянок, на яких вони розташовані, з подальшим вирішенням майново-правових питань та передачею новостворених об'єктів у власність відповідно до умов конкурсу.</w:t>
      </w:r>
    </w:p>
    <w:p w:rsidR="008668C3" w:rsidRDefault="008668C3" w:rsidP="00F61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2.7.7.</w:t>
      </w:r>
      <w:r w:rsidRPr="00FE4EB6">
        <w:rPr>
          <w:rFonts w:ascii="Times New Roman" w:hAnsi="Times New Roman"/>
          <w:color w:val="000000"/>
          <w:sz w:val="28"/>
          <w:szCs w:val="28"/>
        </w:rPr>
        <w:t> </w:t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Будівництво об'єктів, по яких передбачені бюджетні асигнування на фінансування капітальних вкладень у частині інвестиційно привабливих складових проекту з подальшою передачею новостворених інвестиційних об'єктів у власність відповідно до умов конкурсу.</w:t>
      </w:r>
      <w:r w:rsidRPr="00FE4EB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.8. Інші інвестиційно привабливі об'єкти, у тому числі земельні ділянки, об'єкти архітектурної та містобудівної діяльності,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тимчасові споруди </w:t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подальшим вирішенням майново-правових питань та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передачею новостворених об'єктів у власність відповідно до умов конкурсу.</w:t>
      </w:r>
    </w:p>
    <w:p w:rsidR="008668C3" w:rsidRPr="00E87694" w:rsidRDefault="008668C3" w:rsidP="00F61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8C3" w:rsidRPr="00FE4EB6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4EB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 Процедура підготовки інвестиційних проектів</w:t>
      </w:r>
    </w:p>
    <w:p w:rsidR="008668C3" w:rsidRPr="00FE4EB6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4EB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3.1. У разі наявності коштів міського бюджету на розроблення інвестиційних проектів міська рада доручає виконавчим органам здійснити заходи з підготовки інвестиційних проектів.</w:t>
      </w:r>
    </w:p>
    <w:p w:rsidR="008668C3" w:rsidRPr="00AB04CA" w:rsidRDefault="008668C3" w:rsidP="001707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D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3.2. Міська рада приймає рішення про розробку інвестиційного проекту і у разі необхідності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9F4D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9F4D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проекту відведення земельної ділянки згідно із сформованим переліком.</w:t>
      </w:r>
      <w:r w:rsidRPr="009F4DE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Інвестиційний проект може розробити також інвестор і подати його на розгляд міської </w:t>
      </w:r>
      <w:proofErr w:type="gramStart"/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затвердження. </w:t>
      </w:r>
    </w:p>
    <w:p w:rsidR="008668C3" w:rsidRPr="00AB04CA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4. Права суб’єктів інвестиційної діяльності</w:t>
      </w:r>
    </w:p>
    <w:p w:rsidR="008668C3" w:rsidRPr="00BC57AE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 Всі суб'єкти інвестиційної діяльності незалежно від форм власності та господарювання мають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івні права щодо здійснення інвестиційної діяльності, якщо інше не передбачено законодавчими актами України.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4.2. Інвестор самостійно визначає цілі, напрями, види й обсяги інвестицій, залучає для їх реалізації на договірній основі будь-яких учасників інвестиційної діяльності,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тому числі шляхом організації конкурсів і торгів.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За </w:t>
      </w:r>
      <w:proofErr w:type="gramStart"/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ішенням інвестора права володіння, користування і розпорядження інвестиціями, а також результатами їх здійснення можуть бути передані іншим громадянам та юридичним особам у порядку, встановленому законом. Взаємовідносини </w:t>
      </w:r>
      <w:proofErr w:type="gramStart"/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такій передачі прав регулюються ними на основі договорів за погодженням з міською радою.</w:t>
      </w:r>
    </w:p>
    <w:p w:rsidR="008668C3" w:rsidRDefault="008668C3" w:rsidP="00BC57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4.4. Для інвестування можуть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бути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залучені фінансові кошти у вигляді кредитів, випуску в установленому законодавством порядку цінних паперів і позик відповідно до чинного законодавства.</w:t>
      </w:r>
    </w:p>
    <w:p w:rsidR="008668C3" w:rsidRPr="00AB04CA" w:rsidRDefault="008668C3" w:rsidP="00BC5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4.5. В разі передачі об’єктів та результатів інвестування в оренду, Інвестор має переважне право оренди, з подальшим укладенням відповідного договору згідно до законодавчих актів України.</w:t>
      </w:r>
    </w:p>
    <w:p w:rsidR="008668C3" w:rsidRPr="00BC57AE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5. Обов'язки суб'єктів інвестиційної діяльності</w:t>
      </w:r>
    </w:p>
    <w:p w:rsidR="008668C3" w:rsidRPr="00AB04CA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 Інвестор у випадках і порядку, встановлених законодавством України, зобов'язаний: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AB0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5.1.1. Подати фінансовим органам декларацію про обсяги і джерела здійснюваних ним інвестицій.</w:t>
      </w:r>
    </w:p>
    <w:p w:rsidR="008668C3" w:rsidRDefault="008668C3" w:rsidP="0049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5.1.2. Одержати дозвіл на виконання будівельних робіт у випадках та порядку, встановлених Законом України "Про регулювання містобудівної діяльності".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5.1.3. Одержати письмовий звіт експертизи проекту будівництва у випадках та порядку, встановлених ст. 31 Закону України "Про регулювання містобудівної діяльності".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5.1.4. У разі необхідності одержати позитивний висновок державної експертизи інвестиційного проекту у випадках та порядку, встановлених Кабінетом Міні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 України.</w:t>
      </w:r>
    </w:p>
    <w:p w:rsidR="008668C3" w:rsidRDefault="008668C3" w:rsidP="0049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5.1.5. Не змінювати функціональне призначення об’єктів інвестування, що визначено в інвестиційному проекті, затвердженому міською радою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без згоди міської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49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 Суб'єкти інвестиційної діяльності зобов'язані:</w:t>
      </w:r>
    </w:p>
    <w:p w:rsidR="008668C3" w:rsidRDefault="008668C3" w:rsidP="0049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5.2.1. Дотримуватися державних норм і стандартів, порядок встановлення яких визначається законодавством України.</w:t>
      </w:r>
    </w:p>
    <w:p w:rsidR="008668C3" w:rsidRDefault="008668C3" w:rsidP="0049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5.2.2. Виконувати вимоги державних органів і посадових осіб, що пред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являються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межах їх компетенції.</w:t>
      </w:r>
    </w:p>
    <w:p w:rsidR="008668C3" w:rsidRDefault="008668C3" w:rsidP="0049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5.2.3. Подавати у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встановленому порядку бухгалтерську і статистичну звітність.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5.2.4. Не допускати недобросовісної конкуренції і виконувати вимоги законодавства України про захист економічної конкуренції.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5.2.5. Сплачувати податки, збори (обов'язкові платежі) у розмірах та у порядку, визначених законами України.</w:t>
      </w:r>
    </w:p>
    <w:p w:rsidR="008668C3" w:rsidRPr="00CF276F" w:rsidRDefault="008668C3" w:rsidP="00497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7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5.3. Для проведення господарської діяльності, яка підлягає ліцензуванню, учасники інвестиційної діяльності повинні одержати відповідну ліцензію, що видається у порядку, встановленому законодавством України.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Pr="00CF276F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668C3" w:rsidRPr="00D1528E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1528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 Вирішення  земельних питань</w:t>
      </w:r>
    </w:p>
    <w:p w:rsidR="008668C3" w:rsidRPr="00D1528E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uk-UA"/>
        </w:rPr>
      </w:pPr>
    </w:p>
    <w:p w:rsidR="008668C3" w:rsidRPr="00C95174" w:rsidRDefault="008668C3" w:rsidP="002A7E0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1528E">
        <w:rPr>
          <w:rFonts w:ascii="Times New Roman" w:hAnsi="Times New Roman"/>
          <w:sz w:val="28"/>
          <w:szCs w:val="28"/>
          <w:lang w:val="uk-UA"/>
        </w:rPr>
        <w:t>6.1.</w:t>
      </w:r>
      <w:r w:rsidR="002A72EB" w:rsidRPr="00D1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2EB" w:rsidRPr="002A72EB">
        <w:rPr>
          <w:rFonts w:ascii="Times New Roman" w:hAnsi="Times New Roman"/>
          <w:sz w:val="28"/>
          <w:szCs w:val="28"/>
          <w:lang w:val="uk-UA"/>
        </w:rPr>
        <w:t>Право користування з</w:t>
      </w:r>
      <w:r w:rsidRPr="00D15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емельн</w:t>
      </w:r>
      <w:r w:rsidR="002A72EB" w:rsidRPr="002A72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ими</w:t>
      </w:r>
      <w:r w:rsidRPr="00D15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2A72EB" w:rsidRPr="002A72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ами </w:t>
      </w:r>
      <w:r w:rsidR="00F436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яких розміщуються об</w:t>
      </w:r>
      <w:r w:rsidR="00F43661" w:rsidRPr="00D15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F436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єкти інвестування, на період реалізації інвестиційного проекту (будівництво, тощо), </w:t>
      </w:r>
      <w:r w:rsidR="002A72EB" w:rsidRPr="002A72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надається Інвестору за рішенням міської ради шляхом</w:t>
      </w:r>
      <w:r w:rsidR="002A72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укладення відповідного договору</w:t>
      </w:r>
      <w:r w:rsidRPr="00D15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(оренд</w:t>
      </w:r>
      <w:r w:rsidR="002A72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D15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суперфіцій, емфітевзис)</w:t>
      </w:r>
      <w:r w:rsidR="002A72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. Способи залучення інвестора</w:t>
      </w:r>
    </w:p>
    <w:p w:rsidR="008668C3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Способом залучення інвестора є інвестиційний конкурс.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Завданням інвестиційного конкурсу є визначення на конкурентній основі юридичної або фізичної особи, що запропонує найкращі умови реалізації інвестиційного проекту.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7.3. Відділ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розвитку, інвестицій та регуляторної діяльності</w:t>
      </w: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публікує </w:t>
      </w: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оголошення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місцевих</w:t>
      </w: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друкованих засобах масової інформації та обов’язково на офіційному сайті міської ради про проведення інвестиційного конкурсу, яке повинно містити: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7.3.1. </w:t>
      </w:r>
      <w:r w:rsidRPr="00FE4E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Назву об'єкта інвестування, його місцезнаходження.</w:t>
      </w:r>
      <w:r w:rsidRPr="00FE4EB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.3.2. Відомості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об’єкт інвестування (площа, цільове призначення тощо).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.3.3. Дату, час 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ісце проведення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.3.4. Кінцевий термін прийняття заяви на участь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конкурсі.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D35A30">
        <w:rPr>
          <w:rFonts w:ascii="Times New Roman" w:hAnsi="Times New Roman"/>
          <w:color w:val="333333"/>
          <w:sz w:val="28"/>
          <w:szCs w:val="28"/>
        </w:rPr>
        <w:t>7.3.5. Розмі</w:t>
      </w:r>
      <w:proofErr w:type="gramStart"/>
      <w:r w:rsidRPr="00D35A30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D35A30">
        <w:rPr>
          <w:rFonts w:ascii="Times New Roman" w:hAnsi="Times New Roman"/>
          <w:color w:val="333333"/>
          <w:sz w:val="28"/>
          <w:szCs w:val="28"/>
        </w:rPr>
        <w:t xml:space="preserve"> реєстраційного внеску, що вноситься заявниками для участі у конкурсі.</w:t>
      </w:r>
      <w:r w:rsidRPr="00D35A30">
        <w:rPr>
          <w:rFonts w:ascii="Times New Roman" w:hAnsi="Times New Roman"/>
          <w:color w:val="333333"/>
          <w:sz w:val="28"/>
          <w:szCs w:val="28"/>
        </w:rPr>
        <w:br/>
        <w:t xml:space="preserve">7.3.6. Реквізити розрахункових рахунків, на які </w:t>
      </w:r>
      <w:proofErr w:type="gramStart"/>
      <w:r w:rsidRPr="00D35A30">
        <w:rPr>
          <w:rFonts w:ascii="Times New Roman" w:hAnsi="Times New Roman"/>
          <w:color w:val="333333"/>
          <w:sz w:val="28"/>
          <w:szCs w:val="28"/>
        </w:rPr>
        <w:t>повинен</w:t>
      </w:r>
      <w:proofErr w:type="gramEnd"/>
      <w:r w:rsidRPr="00D35A30">
        <w:rPr>
          <w:rFonts w:ascii="Times New Roman" w:hAnsi="Times New Roman"/>
          <w:color w:val="333333"/>
          <w:sz w:val="28"/>
          <w:szCs w:val="28"/>
        </w:rPr>
        <w:t xml:space="preserve"> бути внесений реєстраційний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внесок.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.3.7. Найменування, адресу, номер телефону, час роботи організатора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.3.8.Вимоги до учасникі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.3.9. Обсяги робіт, що повинні бути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інансовані інвестором.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.3.10. </w:t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 інвестиційного договору (організаційно-правова форма залучення інвестицій, вид робіт, кількісні показники, терміни виконання).</w:t>
      </w:r>
      <w:r w:rsidRPr="00D35A30">
        <w:rPr>
          <w:rFonts w:ascii="Times New Roman" w:hAnsi="Times New Roman"/>
          <w:color w:val="000000"/>
          <w:sz w:val="28"/>
          <w:szCs w:val="28"/>
        </w:rPr>
        <w:br/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7.3.11. Іншу інформацію (</w:t>
      </w:r>
      <w:proofErr w:type="gramStart"/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668C3" w:rsidRPr="00D35A30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7.4.1. Порядок одержання пакета конкурсної документації </w:t>
      </w:r>
      <w:proofErr w:type="gramStart"/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об'єкту з вказівкою вартості пакета конкурсної документації.</w:t>
      </w:r>
      <w:r w:rsidRPr="00D35A30">
        <w:rPr>
          <w:rFonts w:ascii="Times New Roman" w:hAnsi="Times New Roman"/>
          <w:color w:val="000000"/>
          <w:sz w:val="28"/>
          <w:szCs w:val="28"/>
        </w:rPr>
        <w:br/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7.4.2. Обов'язок переможця конкурсу компенсувати витрати, зв'язані з </w:t>
      </w:r>
      <w:proofErr w:type="gramStart"/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ідготовкою і проведенням інвестиційного конкурсу.</w:t>
      </w:r>
      <w:r w:rsidRPr="00D35A30">
        <w:rPr>
          <w:rFonts w:ascii="Times New Roman" w:hAnsi="Times New Roman"/>
          <w:color w:val="000000"/>
          <w:sz w:val="28"/>
          <w:szCs w:val="28"/>
        </w:rPr>
        <w:br/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7.5.</w:t>
      </w:r>
      <w:r w:rsidRPr="00D35A30">
        <w:rPr>
          <w:rFonts w:ascii="Times New Roman" w:hAnsi="Times New Roman"/>
          <w:color w:val="000000"/>
          <w:sz w:val="28"/>
          <w:szCs w:val="28"/>
        </w:rPr>
        <w:t> </w:t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Інформація про конкурс публікується не пізніше як за 30 днів до дати проведення конкурсу.</w:t>
      </w:r>
    </w:p>
    <w:p w:rsidR="008668C3" w:rsidRPr="00067C3C" w:rsidRDefault="008668C3" w:rsidP="0005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7.6. За результатами проведеного конкурсу, не пізніше 10 днів, оприлюднюється інформація про переможця конкурсу із зазначенням даних про об’єкт інвестицій, розмір інвестицій, термін реалізації проекту, прогно</w:t>
      </w: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зована кількість робочих місць, яка буде створена інвестором.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Інформація оприлюднюється у міських друкованих засобах масової інформації та на офіційному сайті міської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. Умови участі в інвестиційному конкурсі</w:t>
      </w:r>
    </w:p>
    <w:p w:rsidR="008668C3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Проведення інвестиційного конкурсу здійснюється за наявністю не менше як двох учасникі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наявності одного учасника, у разі відповідності його пропозиції кваліфікаційним вимогам, за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ішенням конкурсної комісії його може бути визначено переможцем конкурсу.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або юридична особа, яка бажає зареєструватися як учасник інвестиційного конкурсу, повинна подати до відділу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економічного розвитку,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інвестицій та регуляторної діяльності</w:t>
      </w:r>
      <w:r w:rsidRPr="000574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встановлений оголошенням термін заяву та всі необхідні документи, передбачені цим Положенням.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(додаток 2).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Подача заяви на участь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означає згоду учасника з умовами конкурсу і прийняття зобов’язання дотримуватись цих умов.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порушення прийнятих на себе зобов'язань претендент не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допускається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конкурсу, а його заява відхиляється з обов’язковим письмовим повідомленням про причини відмови на протязі 10 днів.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34B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8.6. Для реєстрації фізичних або юридичних осіб як учасників конкурсу вони </w:t>
      </w:r>
      <w:r w:rsidRPr="00D35A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сплачують реєстраційний внесок, розмір якого визначений рішенням міської</w:t>
      </w:r>
      <w:r w:rsidRPr="00A34B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про розробку/затвердження інвестиційного проекту.</w:t>
      </w:r>
      <w:r w:rsidRPr="00A34BB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.7.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Заява на участь в інвестиційному конкурсі (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подається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трьох примірниках) повинна, зокрема, містити: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D46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8.7.1. Дату заповнення.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8.7.2. Назву об'єкта інвестування, його місце розташування.</w:t>
      </w:r>
      <w:r w:rsidRPr="00323C4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8.8.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Разом із заявою фізичні особи, суб’єкти підприємницької діяльності подають:</w:t>
      </w:r>
      <w:r w:rsidRPr="00323C4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8.8.1. Відомості про особу (прізвище, ім'я по батькові, паспортні дані, громадянство та ідентифікаційний номер у Державному реєстрі фізичних осіб – платників податків та інших обов’язкових платежів).</w:t>
      </w:r>
      <w:r w:rsidRPr="00323C4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.8.2. Місце реєстрації й адресу фактичного проживання з зазначенням телефону та інших засобів зв'язку.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.8.3. Номери розрахункових рахунків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банківських установах.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.8.4. Документи про реєстрацію як суб’єкта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ідприємницької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(окрім фізичних осіб)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.9. Всі дії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в'язані з заповненням заяви на участь в конкурсі виконують безпосередньо заявник або його представник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повноваження якого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ідтверджені відповідно до вимог чинного законодавства (доручення)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Юридичні особи подають: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.10.1. Повну назву заявника відповідно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Статуту, юридичну адресу, номер телефону і дані про інші засоби зв'язку.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ізвище, ім’я, по батькові керівника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(вкінці заяви)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Номери розрахункових рахунків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банківських установах.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.10.4. Дані про осіб, уповноважених діяти від імені учасника конкурсу і які мають право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ідписувати документи, що мають правове значення, а також підставу надання таких повноважень (доручення, документи про призначення керівником тощо).</w:t>
      </w:r>
    </w:p>
    <w:p w:rsidR="008668C3" w:rsidRPr="00F174C0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.11. Всі дії щодо представлення заяви юридичної особи на участь в конкурсі виконує уповноважена особа заявника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юридичної особи.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поданні заяви уповноважена особа заявника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юридичної особи пред'являє паспорт та документ, що посвідчує її повноваження.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заяви на участь у конкурсі додаються: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.13.1. 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Копія платіжного доручення про оплату реєстраційного внеску з банківською відміткою.</w:t>
      </w:r>
    </w:p>
    <w:p w:rsidR="008668C3" w:rsidRPr="00F174C0" w:rsidRDefault="008668C3" w:rsidP="00057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8.13.2. Нотаріально посвідчені копії установчих документів, свідоцтва про державну реєстрацію суб'єкта підприємницької діяльності, довідки про включення до Єдиного державного реєстру юридичних осів, фізичних осіб-підприємців та громадських формувань.</w:t>
      </w:r>
    </w:p>
    <w:p w:rsidR="008668C3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8.13.3. Засвідчені у</w:t>
      </w:r>
      <w:r w:rsidRPr="00F174C0">
        <w:rPr>
          <w:rFonts w:ascii="Times New Roman" w:hAnsi="Times New Roman"/>
          <w:color w:val="000000"/>
          <w:sz w:val="28"/>
          <w:szCs w:val="28"/>
        </w:rPr>
        <w:t> 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встановленому порядку документи (витяг з торговельного, банківського або судового реєстру тощо), що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ідтверджують реєстрацію юридичної особи у країні її місцезнаходження – для нерезидентів.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8.13.4. Дані, що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ідтверджують можливість учасника конкурсу забезпечити належне фінансування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інвестиційної діяльності.</w:t>
      </w:r>
    </w:p>
    <w:p w:rsidR="008668C3" w:rsidRPr="00323C42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8.13.5. Баланс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ідприємства – для резидентів.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8.13.6. Звіт про фінансові результати –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резидентів.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8.13.7. Звіт про рух грошових кошті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</w:rPr>
        <w:t> 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174C0">
        <w:rPr>
          <w:rFonts w:ascii="Times New Roman" w:hAnsi="Times New Roman"/>
          <w:color w:val="000000"/>
          <w:sz w:val="28"/>
          <w:szCs w:val="28"/>
        </w:rPr>
        <w:t> 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резидентів.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8.13.8. Звіт про власний капітал –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резидентів.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8.13.9.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Довідка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ДФС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 учасника конкурсу про відсутність заборгованості перед бюджетом, декларація про доходи (для фізичних осіб) на момент оголошення конкурсу.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8.13.10.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Звіт аудитора за звітний період, але не менш одного фінансового року (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разі якщо умовами конкурсу вимагається таке).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8.13.11. Дані щодо наявності досвіду і можливостей фінансового й організаційного забезпечення реалізації інвестиційних проектів.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8.13.13. Пропозиції учасника по критеріях конкурсу, у тому числі, спрямовані на створення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іальної й інженерно-транспортної інфраструктури міста та ін.</w:t>
      </w:r>
    </w:p>
    <w:p w:rsidR="008668C3" w:rsidRPr="00CA0EEE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8.13.14. Конкурсна комісія може затвердити інший перелік документів, в залежності від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випадку.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.14.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Усі документи повинні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бути акуратно оформлен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і заповнені.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.15.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ідчищення і виправлення не допускаються.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.16.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Невідповідність документів пред'явленим вимогам тягне визнання їх недійсними і є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ідставою для відхилення претендента від участі у конкурсі.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.17. </w:t>
      </w:r>
      <w:r w:rsidRPr="00CA0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Заява й інші документи, що подаються учасником, </w:t>
      </w:r>
      <w:proofErr w:type="gramStart"/>
      <w:r w:rsidRPr="00CA0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A0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ідписуються уповноваженою посадовою особою 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головним бухгалтером учасника конкурсу і завіряються його печаткою.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8.18.</w:t>
      </w:r>
      <w:r w:rsidRPr="00F174C0">
        <w:rPr>
          <w:rFonts w:ascii="Times New Roman" w:hAnsi="Times New Roman"/>
          <w:color w:val="000000"/>
          <w:sz w:val="28"/>
          <w:szCs w:val="28"/>
        </w:rPr>
        <w:t> 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разі, якщо учасником конкурсу є фізична особа, заява і додані до неї документи повинні бути прошиті і пронумеровані, а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ідпис учасника конкурсу повинен бути засвідчений нотаріально.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.19. Прийом заяв для участі у конкурсі завершується не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ізніше ніж за три робочі дні до дати проведення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реєстрації заяви заявник набуває статусу учасника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7.21. Термін прийому документів визначається (фіксується) за датою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фактичного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надходження документів.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.22. Заява не приймається і повертається заявникові разом із представленими документами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разі:</w:t>
      </w:r>
    </w:p>
    <w:p w:rsidR="008668C3" w:rsidRPr="00CA0EEE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.22.1. Виявлення помилок.</w:t>
      </w:r>
    </w:p>
    <w:p w:rsidR="008668C3" w:rsidRPr="00CA0EEE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.22.2. Відсутності на момент представлення заяви документів, передбачених цим Положенням.</w:t>
      </w:r>
    </w:p>
    <w:p w:rsidR="008668C3" w:rsidRPr="007D46FF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.22.3. Представлення заяви неналежною особою.</w:t>
      </w:r>
    </w:p>
    <w:p w:rsidR="008668C3" w:rsidRPr="00323C42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.23. До участі у конкурсі не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допускається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особа:</w:t>
      </w:r>
    </w:p>
    <w:p w:rsidR="008668C3" w:rsidRPr="00323C42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.23.1. Визнана банкрутом або щодо якої порушена справа про банкрутство.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8.23.2. Яка не надала відповідних документів, що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ідтверджували б її фінансові можливості щодо забезпечення виконання конкурсних умов.</w:t>
      </w:r>
    </w:p>
    <w:p w:rsidR="008668C3" w:rsidRPr="00CA0EEE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.23.3. Яка знаходиться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стадії санації, ліквідації або реорганізації.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.23.4. Майно якої (або значна його частина, що впливає на можливість виконання умов інвестиційного конкурсу) знаходиться у податковій заставі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 арештом або має інші обтяження.</w:t>
      </w:r>
    </w:p>
    <w:p w:rsidR="008668C3" w:rsidRPr="00CA0EEE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.23.5. Яка має заборгованість по сплаті податків, зборів, інших обов'язкових платежі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D15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.24. Заявникові також може бути відмовлено в участі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конкурсі якщо: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.24.1. Особа, що претендує на участь у конкурсі, у встановлений термін не надала належно оформлену заяву на участь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конкурсі.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.24.2. Особа, що претендує на участь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і, не оплатила реєстраційний внесок.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.24.3.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Особа, що претендує на участь у конкурсі, не представила всіх необхідних документів у встановлений термін.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.24.4.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Особа, що претендує на участь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конкурсі, представила завідомо помилкову або недостовірну інформацію в обов'язковій документації.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.25.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закінчення встановленого терміну прийом заяв припиняється.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.26.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Внесення змін у подані на конкурс документи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їх реєстрації не допускається.</w:t>
      </w:r>
    </w:p>
    <w:p w:rsidR="008668C3" w:rsidRPr="00067C3C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. Порядок проведення конкурсу</w:t>
      </w:r>
    </w:p>
    <w:p w:rsidR="008668C3" w:rsidRPr="002F7E27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Для проведення інвестиційних конкурсів утворюється постійно діюча конкурсна комі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(надалі – Комісія).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Склад Комісії затверджує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міська рада (додаток до цього Положення).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Свою діяльність Комісія здійснює відповідно до чинного законодавства України,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ішень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ради, рішень виконавчого комітету, розпоряджень міського голови та цього Положення.</w:t>
      </w:r>
    </w:p>
    <w:p w:rsidR="008668C3" w:rsidRPr="00323C42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 Комі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колегіальним органом.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Pr="00323C42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складу Комісії можуть входити представники виконавчих органів міської ради та депутати міської ради.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Pr="002F7E27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Головою Комі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ії є перший заступник міського голови. Голова Комісії має двох</w:t>
      </w:r>
      <w:r w:rsidRPr="002F7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заступникі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Pr="002F7E27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.7. Засідання Комісії вважається правочинним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разі присутності на них 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2/3 від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загального складу членів Комісії.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9.8.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Комісії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приймається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більшістю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голосів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присутніх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засіданні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членів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комісії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оформляється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протоколом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підписує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голова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Комісії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F7E2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23C42">
        <w:rPr>
          <w:rFonts w:ascii="Times New Roman" w:hAnsi="Times New Roman"/>
          <w:color w:val="000000"/>
          <w:sz w:val="28"/>
          <w:szCs w:val="28"/>
        </w:rPr>
        <w:br/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Відділ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розвитку, інвестицій та регуляторної діяльності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виконує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функції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організатора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конкурсу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здійснює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ідготовку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необхідних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матеріалів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організаційних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заходів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щодо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підготовки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інвестиційного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конкурсу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23C4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ухвалення рішення про проведення інвестиційного конкурсу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Комісія затверджує умови проведення конкурсу і конкурсну документацію, що містить: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.10.1. Обов'язкові вимоги до учасникі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.10.2. Умови реалізації проекту.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.10.3. Дані про порядок,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ісце і терміни подачі заявок.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.10.4. Вимоги до заяв на участь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конкурсі.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9.10.5. Термін дії заяви на участь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конкурсі.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.10.6. Умови проведення конкурсу, час, дата 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ісце проведення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.10.7. Перелік і форми документів, що представляються учасниками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.10.8. Критерії визначення переможця.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.10.9. Документи по об'єкту конкурсу відповідно до умов конкурсу (вихідно-дозвільна документація, витрати по необхідному забезпеченню об'єктами інженерної 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іальної інфраструктури, передпроектні матеріали).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.10.10.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про наявність власників або орендарів тощо на об'єкті.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.10.11. Обтяження, що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ідлягають врегулюванню у ході реалізації проекту, і заходи щодо їхнього зняття.</w:t>
      </w:r>
    </w:p>
    <w:p w:rsidR="008668C3" w:rsidRPr="00F174C0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.10.12. Оцінку витрат з передінвестиційної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ідготовки об'єкта.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.11.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Остаточні умови реалізації інвестиційного договору уточнюються за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ідсумками проведення конкурсу,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виходячи з пропозиції переможця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.12.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затвердження конкурсної документації Комісія приймає рішення про дату, місце і час проведення конкурсу та розміщує відповідне оголошення у засобах масової інформації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на сайті міської ради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.13. Заяви на участь в інвестиційному конкурсі подаються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Комісії.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9.14.</w:t>
      </w:r>
      <w:r w:rsidRPr="00F174C0">
        <w:rPr>
          <w:rFonts w:ascii="Times New Roman" w:hAnsi="Times New Roman"/>
          <w:color w:val="000000"/>
          <w:sz w:val="28"/>
          <w:szCs w:val="28"/>
        </w:rPr>
        <w:t> </w:t>
      </w:r>
      <w:r w:rsidRPr="00F174C0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екретар Комісії або організатор конкурсу реєструє передану документацію у журналі заяв, що надійшли, видає учасникові конкурсу опис прийнятих документів із зазначенням реєстраційного номеру, видає або направляє рекомендованим листом за адресою, зазначеною у заяві, повідомлення про присвоєння йому статусу учасника конкурсу.</w:t>
      </w:r>
      <w:r w:rsidRPr="00F174C0">
        <w:rPr>
          <w:rFonts w:ascii="Times New Roman" w:hAnsi="Times New Roman"/>
          <w:color w:val="000000"/>
          <w:sz w:val="28"/>
          <w:szCs w:val="28"/>
        </w:rPr>
        <w:br/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9.15. Учасник конкурсу має право відкликати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пропозицію до останнього дня прийому заяв (включно), повідомивши про це письмово організатора конкурсу. Датою відкликання є дата реєстрації організатором письмового звернення учасника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журналі.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9.16. У разі відкликання учасником конкурсу своєї пропозиції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закінчення терміну прийому заяв реєстраційний внесок не повертається.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.17. У визначений день і годину на засіданні Комісії у присутності учасникі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конкурсу (або їхніх уповноважених представників за дорученням) розглядаються представлені секретарем документи і розкриваються конверти із заявами, що надійшли. Складається протокол, у якому фіксуються найменування учасників, їхні адреси і заяви, що надійшли, із пропозиціями.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.18.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Учасники, пропозиції яких не відповідають умовам проведення конкурсу, вказуються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протоколі окремо і їхні пропозиції не розглядаються.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.19. Переможцем визнається учасник конкурсу, пропозиції якого містять кращі умови за критеріями, визначеними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конкурсною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документацією, і цілком відповідають умовам конкурсу.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Критеріями визначення переможця інвестиційного конкурсу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є: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.20.1. Розмі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частки або площі, що переходить у власність територіальної громади у результаті реалізації інвестиційного проекту.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.20.2. Розмі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види компенсації місту за соціальну, інженерну і транспортну інфраструктуру при реалізації інвестиційного проекту.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.20.3. Кількість створюваних нових робочих місць,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івень використання місцевих трудових ресурсів.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.20.4. Плановані обсяги інвестицій у розвиток і формування інфраструктури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реалізації інвестиційної проекту.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.20.5. Використання сучасних технологій, проектних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ішень при реалізації проекту.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.20.6. Інші критерії, що визначені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рішенням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про затвердження інвестиційного проекту.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9.21.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Додатковими критеріями при визначенні переможця інвестиційного конкурсу є: досвід роботи і репутація на вітчизняному і закордонному ринках, наявність фінансових засобів або доступ до кредитних ресурсів, умови відповідальності заявника при невиконанні зобов’язань.</w:t>
      </w:r>
      <w:r w:rsidRPr="00323C4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.22.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обговорення поданих пропозицій члени Комісії способом голосування на закритому засіданні визначають переможця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.23.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Результати голосування заносяться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протоколу.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.24.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Члени Комісії, що не згодні з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ішенням, мають право викласти у письмовому вигляді особливу думку.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.25.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 про визначення переможця конкурсу набирає чинності після його затвердження виконавчим комітетом.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Default="008668C3" w:rsidP="002F7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.26. Переможцеві конкурсу рекомендованим листом направляється повідомлення про необхідність протягом 30 днів з’явитися для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ідписання договору на реалізацію інвестиційного проекту.</w:t>
      </w:r>
    </w:p>
    <w:p w:rsidR="008668C3" w:rsidRPr="00067C3C" w:rsidRDefault="008668C3" w:rsidP="002F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.27. Якщо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ісії не надійшло жодної пропозиції, що відповідає умовам конкурсу, то складається протокол про визнання конкурсу таким, що не відбувся.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.28.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підписання Комісією протоколу про визнання конкурсу таким, що не відбувся, за необхідності приймається рішення про перегляд конкурсних умов і проведення нового конкурсу у порядку, встановленому цим Положенням.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.29.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оголошується таким, на якому не було обрано переможця, якщо жодна з конкурсних пропозицій не набрала більшості голосів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 присутніх на засіданні членів комісії.</w:t>
      </w:r>
    </w:p>
    <w:p w:rsidR="008668C3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68C3" w:rsidRPr="00067C3C" w:rsidRDefault="008668C3" w:rsidP="002A7E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. Фінансування заходів з реалізації Положення</w:t>
      </w:r>
    </w:p>
    <w:p w:rsidR="008668C3" w:rsidRPr="00067C3C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Для розробки інвестиційного проекту виконавчі органи міської ради можуть залучати комунальні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ідприємства, установи й організації, суб'єктів підприємницької діяльності на 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основі господарських договорів на поворотній основі з наступною компенсацією витрат за рахунок переможця інвестиційного конкурсу.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Виконавчі органи міської ради можуть використовувати бюджетні кошти, передбачені в рішенні міської ради про міський бюджет на відповідний рік на розробку проекту відведення земельної ділянки, проведення експертних оцінок, одержання технічних умов, довідок і висновків </w:t>
      </w:r>
      <w:proofErr w:type="gramStart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ідповідно до чинного законодавства України, а також на розробку проектної документації.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11</w:t>
      </w: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. Порядок укладання та зміни умов інвестиційних договорі</w:t>
      </w:r>
      <w:proofErr w:type="gramStart"/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8668C3" w:rsidRDefault="008668C3" w:rsidP="00067C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Протягом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робочих днів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 визначення переможця інвестиційного конкурсу укладається інвестиційний договір.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Проект інвестиційного договору розробляється відповідно до чинного законодавства України та умов конкурсу і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містить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умови здійснення інвестиційного проекту, організаційно-правову форму реалізації інвестицій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істотні умови інвестиційного договору, а також порядок розірвання договору у разі порушення його умов та порядок звітування.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 Відповідно до умов інвестиційного проекту, що затверджений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ішенням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ради, договір укладається між переможцем інвестиційного конкурсу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виконавчим органом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</w:t>
      </w:r>
      <w:r w:rsidRPr="00F1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 визначеним рішенням міської ради комунальним підприємством.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80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11.4.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D80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Сторони за домовленістю можуть внести до інвестиційного договору зміни і доповнення, які стосуються істотних умов, визначених інвестиційним проектом шляхом укладення додаткової угоди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D80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після прийняття відповідного рішення міською радою.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</w:t>
      </w:r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Догові</w:t>
      </w:r>
      <w:proofErr w:type="gramStart"/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набуває чинності після його підписання сторонами і затвердження виконавчим комітетом.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.5-1.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Переможець інвестиційного конкурсу зобов’язаний укласти інвестиційний догові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порядку та у строк, встановлений цим Положенням.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.5-2.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разі, якщо переможець інвестиційного конкурсу відмовляється від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ідписання інвестиційного договору, він сплачує на рахунок міської ради неустойку у </w:t>
      </w:r>
      <w:r w:rsidRPr="007C6209">
        <w:rPr>
          <w:rFonts w:ascii="Times New Roman" w:hAnsi="Times New Roman"/>
          <w:sz w:val="28"/>
          <w:szCs w:val="28"/>
          <w:shd w:val="clear" w:color="auto" w:fill="FFFFFF"/>
        </w:rPr>
        <w:t xml:space="preserve">розмірі 100 </w:t>
      </w:r>
      <w:r w:rsidR="009C0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прожиткових </w:t>
      </w:r>
      <w:r w:rsidRPr="007C6209">
        <w:rPr>
          <w:rFonts w:ascii="Times New Roman" w:hAnsi="Times New Roman"/>
          <w:sz w:val="28"/>
          <w:szCs w:val="28"/>
          <w:shd w:val="clear" w:color="auto" w:fill="FFFFFF"/>
        </w:rPr>
        <w:t>мінім</w:t>
      </w:r>
      <w:r w:rsidR="009C0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умів</w:t>
      </w:r>
      <w:r w:rsidRPr="007C620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встановлених законодавством України</w:t>
      </w:r>
      <w:r w:rsidR="009C04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станом на 1 січня поточного року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80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11.5-3. У разі відмови переможця інвестиційного конкурсу від підписання інвестиційного договору та у разі, якщо інвестиційний конкурс проводився за участі більше ніж одного учасника інвестиційного конкурсу, конкурсна комісія переглядає інші(у) подані конкурсні пропозиції і визначає нового переможця інвестиційного конкурсу.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11.5-4.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323C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разі відмови переможця інвестиційного конкурсу від підписання інвестиційного договору та у разі, якщо інвестиційний конкурс проводився за участі одного учасника інвестиційного конкурсу, конкурсна комісія визначає доцільність проведення повторного інвестиційного конкурсу.</w:t>
      </w:r>
      <w:r w:rsidRPr="00323C4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11.6. М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іська рада має право прийняти 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 про розірвання інвестиційного договору в односторонньому порядку, якщо: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.6.1.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Інвестор порушує його умови, зокрема, встановлені договором обсяги і терміни фінансування та виконання робі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7C3C">
        <w:rPr>
          <w:rFonts w:ascii="Times New Roman" w:hAnsi="Times New Roman"/>
          <w:color w:val="000000"/>
          <w:sz w:val="28"/>
          <w:szCs w:val="28"/>
        </w:rPr>
        <w:t> </w:t>
      </w:r>
    </w:p>
    <w:p w:rsidR="008668C3" w:rsidRDefault="008668C3" w:rsidP="00D80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.6.2. Не виконує або виконує неналежним чином інвестиційні обов’язки за договором.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.6.3. </w:t>
      </w:r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Змінює функціональне призначення об’єкті</w:t>
      </w:r>
      <w:proofErr w:type="gramStart"/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без згоди міської ради</w:t>
      </w:r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.7. Повідомлення про розірвання договору направляється інвестору та догові</w:t>
      </w:r>
      <w:proofErr w:type="gramStart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вважається розірваним з моменту отримання інвестором такого повідомлення.</w:t>
      </w:r>
    </w:p>
    <w:p w:rsidR="008668C3" w:rsidRDefault="008668C3" w:rsidP="004322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D07B4" w:rsidRDefault="002D07B4" w:rsidP="004322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D07B4" w:rsidRDefault="002D07B4" w:rsidP="004322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668C3" w:rsidRPr="007C6209" w:rsidRDefault="008668C3" w:rsidP="004322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62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12. Проведення експертизи об’єкту інвестування</w:t>
      </w:r>
    </w:p>
    <w:p w:rsidR="008668C3" w:rsidRPr="007C6209" w:rsidRDefault="008668C3" w:rsidP="004322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7C6209">
        <w:rPr>
          <w:color w:val="000000"/>
          <w:sz w:val="28"/>
          <w:szCs w:val="28"/>
          <w:shd w:val="clear" w:color="auto" w:fill="FFFFFF"/>
        </w:rPr>
        <w:t xml:space="preserve">12.1. </w:t>
      </w:r>
      <w:r w:rsidRPr="007C6209">
        <w:rPr>
          <w:color w:val="000000"/>
          <w:sz w:val="28"/>
          <w:szCs w:val="28"/>
        </w:rPr>
        <w:t>Експертиза проектів будівництва проводиться в установленому Кабінетом Міні</w:t>
      </w:r>
      <w:proofErr w:type="gramStart"/>
      <w:r w:rsidRPr="007C6209">
        <w:rPr>
          <w:color w:val="000000"/>
          <w:sz w:val="28"/>
          <w:szCs w:val="28"/>
        </w:rPr>
        <w:t>стр</w:t>
      </w:r>
      <w:proofErr w:type="gramEnd"/>
      <w:r w:rsidRPr="007C6209">
        <w:rPr>
          <w:color w:val="000000"/>
          <w:sz w:val="28"/>
          <w:szCs w:val="28"/>
        </w:rPr>
        <w:t>ів України</w:t>
      </w:r>
      <w:r w:rsidRPr="007C6209">
        <w:rPr>
          <w:rStyle w:val="apple-converted-space"/>
          <w:color w:val="000000"/>
          <w:sz w:val="28"/>
          <w:szCs w:val="28"/>
        </w:rPr>
        <w:t> </w:t>
      </w:r>
      <w:hyperlink r:id="rId6" w:anchor="n11" w:tgtFrame="_blank" w:history="1">
        <w:r w:rsidRPr="007C620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порядку</w:t>
        </w:r>
      </w:hyperlink>
      <w:r w:rsidRPr="007C6209">
        <w:rPr>
          <w:rStyle w:val="apple-converted-space"/>
          <w:color w:val="000000"/>
          <w:sz w:val="28"/>
          <w:szCs w:val="28"/>
        </w:rPr>
        <w:t> </w:t>
      </w:r>
      <w:r w:rsidRPr="007C6209">
        <w:rPr>
          <w:color w:val="000000"/>
          <w:sz w:val="28"/>
          <w:szCs w:val="28"/>
        </w:rPr>
        <w:t xml:space="preserve">експертними організаціями незалежно від форми власності, які відповідають критеріям, визначеним центральним органом виконавчої влади, що забезпечує формування державної політики у сфері містобудування. При цьому до проведення експертизи залучаються (в тому числі на підставі цивільно-правових договорів) експерти з питань санітарного та епідеміологічного благополуччя населення, екології, охорони праці, енергозбереження, пожежної, техногенної, ядерної та радіаційної безпеки, які пройшли професійну атестацію, що проводилася із залученням представників </w:t>
      </w:r>
      <w:proofErr w:type="gramStart"/>
      <w:r w:rsidRPr="007C6209">
        <w:rPr>
          <w:color w:val="000000"/>
          <w:sz w:val="28"/>
          <w:szCs w:val="28"/>
        </w:rPr>
        <w:t>в</w:t>
      </w:r>
      <w:proofErr w:type="gramEnd"/>
      <w:r w:rsidRPr="007C6209">
        <w:rPr>
          <w:color w:val="000000"/>
          <w:sz w:val="28"/>
          <w:szCs w:val="28"/>
        </w:rPr>
        <w:t>ідповідних центральних органів виконавчої влади, та отримали відповідний кваліфікаційний сертифікат.</w:t>
      </w:r>
      <w:r w:rsidRPr="007C620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7C620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Порядок проведення професійної атестації</w:t>
        </w:r>
      </w:hyperlink>
      <w:r w:rsidRPr="007C6209">
        <w:rPr>
          <w:rStyle w:val="apple-converted-space"/>
          <w:color w:val="000000"/>
          <w:sz w:val="28"/>
          <w:szCs w:val="28"/>
        </w:rPr>
        <w:t> </w:t>
      </w:r>
      <w:r w:rsidRPr="007C6209">
        <w:rPr>
          <w:color w:val="000000"/>
          <w:sz w:val="28"/>
          <w:szCs w:val="28"/>
        </w:rPr>
        <w:t>таких експертів встановлюється Кабінетом Міні</w:t>
      </w:r>
      <w:proofErr w:type="gramStart"/>
      <w:r w:rsidRPr="007C6209">
        <w:rPr>
          <w:color w:val="000000"/>
          <w:sz w:val="28"/>
          <w:szCs w:val="28"/>
        </w:rPr>
        <w:t>стр</w:t>
      </w:r>
      <w:proofErr w:type="gramEnd"/>
      <w:r w:rsidRPr="007C6209">
        <w:rPr>
          <w:color w:val="000000"/>
          <w:sz w:val="28"/>
          <w:szCs w:val="28"/>
        </w:rPr>
        <w:t>ів України.</w:t>
      </w: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397"/>
      <w:bookmarkEnd w:id="0"/>
      <w:r w:rsidRPr="007C6209">
        <w:rPr>
          <w:color w:val="000000"/>
          <w:sz w:val="28"/>
          <w:szCs w:val="28"/>
        </w:rPr>
        <w:t xml:space="preserve">Експертиза проектів будівництва об’єктів IV і V категорій складності, що споруджуються за рахунок бюджетних коштів, коштів державних і комунальних </w:t>
      </w:r>
      <w:proofErr w:type="gramStart"/>
      <w:r w:rsidRPr="007C6209">
        <w:rPr>
          <w:color w:val="000000"/>
          <w:sz w:val="28"/>
          <w:szCs w:val="28"/>
        </w:rPr>
        <w:t>п</w:t>
      </w:r>
      <w:proofErr w:type="gramEnd"/>
      <w:r w:rsidRPr="007C6209">
        <w:rPr>
          <w:color w:val="000000"/>
          <w:sz w:val="28"/>
          <w:szCs w:val="28"/>
        </w:rPr>
        <w:t>ідприємств, установ та організацій, а також кредитів, наданих під державні гарантії, здійснюється експертною організацією державної форми власності.</w:t>
      </w: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6209">
        <w:rPr>
          <w:color w:val="000000"/>
          <w:sz w:val="28"/>
          <w:szCs w:val="28"/>
        </w:rPr>
        <w:t xml:space="preserve">12.2. </w:t>
      </w:r>
      <w:r w:rsidRPr="007C6209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7C620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C6209">
        <w:rPr>
          <w:color w:val="000000"/>
          <w:sz w:val="28"/>
          <w:szCs w:val="28"/>
          <w:shd w:val="clear" w:color="auto" w:fill="FFFFFF"/>
        </w:rPr>
        <w:t>ідлягають обов’язковій експертизі проекти будівництва об’єктів I-III категорій складності.</w:t>
      </w:r>
    </w:p>
    <w:p w:rsidR="008668C3" w:rsidRPr="007C6209" w:rsidRDefault="008668C3" w:rsidP="006453D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7C6209">
        <w:rPr>
          <w:color w:val="000000"/>
          <w:sz w:val="28"/>
          <w:szCs w:val="28"/>
          <w:shd w:val="clear" w:color="auto" w:fill="FFFFFF"/>
        </w:rPr>
        <w:t>12.3.</w:t>
      </w:r>
      <w:r w:rsidRPr="007C6209">
        <w:rPr>
          <w:color w:val="000000"/>
          <w:sz w:val="28"/>
          <w:szCs w:val="28"/>
        </w:rPr>
        <w:t xml:space="preserve"> Обов’язковій експертизі </w:t>
      </w:r>
      <w:proofErr w:type="gramStart"/>
      <w:r w:rsidRPr="007C6209">
        <w:rPr>
          <w:color w:val="000000"/>
          <w:sz w:val="28"/>
          <w:szCs w:val="28"/>
        </w:rPr>
        <w:t>п</w:t>
      </w:r>
      <w:proofErr w:type="gramEnd"/>
      <w:r w:rsidRPr="007C6209">
        <w:rPr>
          <w:color w:val="000000"/>
          <w:sz w:val="28"/>
          <w:szCs w:val="28"/>
        </w:rPr>
        <w:t>ідлягають проекти будівництва об’єктів, які:</w:t>
      </w:r>
    </w:p>
    <w:p w:rsidR="008668C3" w:rsidRPr="007C6209" w:rsidRDefault="008668C3" w:rsidP="006453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403"/>
      <w:bookmarkEnd w:id="1"/>
      <w:r w:rsidRPr="007C6209">
        <w:rPr>
          <w:color w:val="000000"/>
          <w:sz w:val="28"/>
          <w:szCs w:val="28"/>
        </w:rPr>
        <w:t xml:space="preserve">1) належать до IV і V категорій складності, - щодо додержання нормативів з питань санітарного та </w:t>
      </w:r>
      <w:proofErr w:type="gramStart"/>
      <w:r w:rsidRPr="007C6209">
        <w:rPr>
          <w:color w:val="000000"/>
          <w:sz w:val="28"/>
          <w:szCs w:val="28"/>
        </w:rPr>
        <w:t>еп</w:t>
      </w:r>
      <w:proofErr w:type="gramEnd"/>
      <w:r w:rsidRPr="007C6209">
        <w:rPr>
          <w:color w:val="000000"/>
          <w:sz w:val="28"/>
          <w:szCs w:val="28"/>
        </w:rPr>
        <w:t>ідеміологічного благополуччя населення, екології, охорони праці, енергозбереження, пожежної, техногенної, ядерної та радіаційної безпеки, міцності, надійності, довговічності будинків і споруд, їх експлуатаційної безпеки та інженерного забезпечення;</w:t>
      </w: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6209">
        <w:rPr>
          <w:color w:val="000000"/>
          <w:sz w:val="28"/>
          <w:szCs w:val="28"/>
          <w:shd w:val="clear" w:color="auto" w:fill="FFFFFF"/>
        </w:rPr>
        <w:t>2) споруджуються на територіях із складними інженерно-геологічними та техногенними умовами, - в частині міцності, надійності та довговічності будинків і споруд;</w:t>
      </w: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6209">
        <w:rPr>
          <w:color w:val="000000"/>
          <w:sz w:val="28"/>
          <w:szCs w:val="28"/>
          <w:shd w:val="clear" w:color="auto" w:fill="FFFFFF"/>
        </w:rPr>
        <w:t xml:space="preserve">3) споруджуються із залученням бюджетних коштів, коштів державних і комунальних </w:t>
      </w:r>
      <w:proofErr w:type="gramStart"/>
      <w:r w:rsidRPr="007C620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C6209">
        <w:rPr>
          <w:color w:val="000000"/>
          <w:sz w:val="28"/>
          <w:szCs w:val="28"/>
          <w:shd w:val="clear" w:color="auto" w:fill="FFFFFF"/>
        </w:rPr>
        <w:t>ідприємств, установ та організацій, а також кредитів, наданих під державні гарантії, якщо їх кошторисна вартість перевищує 300 тисяч гривень, - щодо кошторисної частини проектної документації.</w:t>
      </w: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6209">
        <w:rPr>
          <w:color w:val="000000"/>
          <w:sz w:val="28"/>
          <w:szCs w:val="28"/>
          <w:shd w:val="clear" w:color="auto" w:fill="FFFFFF"/>
        </w:rPr>
        <w:t xml:space="preserve">12.4.  За </w:t>
      </w:r>
      <w:proofErr w:type="gramStart"/>
      <w:r w:rsidRPr="007C6209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7C6209">
        <w:rPr>
          <w:color w:val="000000"/>
          <w:sz w:val="28"/>
          <w:szCs w:val="28"/>
          <w:shd w:val="clear" w:color="auto" w:fill="FFFFFF"/>
        </w:rPr>
        <w:t>ішенням замовника може проводитися також експертиза проектів будівництва інших об’єктів, ніж передбачені у цій частині, або окремих розділів проектної документації.</w:t>
      </w:r>
    </w:p>
    <w:p w:rsidR="008668C3" w:rsidRPr="007C6209" w:rsidRDefault="008668C3" w:rsidP="004322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6209">
        <w:rPr>
          <w:color w:val="000000"/>
          <w:sz w:val="28"/>
          <w:szCs w:val="28"/>
          <w:shd w:val="clear" w:color="auto" w:fill="FFFFFF"/>
        </w:rPr>
        <w:t>Дані вимоги регулюються ст. 31 Закону України «Про регулювання містобудівної діяльності», Порядком затвердження проектів будівництва і проведення їх експертизи затвердженого постановою Кабінету Міні</w:t>
      </w:r>
      <w:proofErr w:type="gramStart"/>
      <w:r w:rsidRPr="007C6209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C6209">
        <w:rPr>
          <w:color w:val="000000"/>
          <w:sz w:val="28"/>
          <w:szCs w:val="28"/>
          <w:shd w:val="clear" w:color="auto" w:fill="FFFFFF"/>
        </w:rPr>
        <w:t xml:space="preserve">ів України від </w:t>
      </w:r>
      <w:r w:rsidRPr="00062824">
        <w:rPr>
          <w:color w:val="000000"/>
          <w:sz w:val="28"/>
          <w:szCs w:val="28"/>
        </w:rPr>
        <w:t>11.05.2011 року № 560</w:t>
      </w:r>
      <w:r w:rsidR="00062824" w:rsidRPr="00062824">
        <w:rPr>
          <w:color w:val="000000"/>
          <w:sz w:val="28"/>
          <w:szCs w:val="28"/>
          <w:lang w:val="en-US"/>
        </w:rPr>
        <w:t xml:space="preserve"> </w:t>
      </w:r>
      <w:r w:rsidR="00062824" w:rsidRPr="00062824">
        <w:rPr>
          <w:color w:val="000000"/>
          <w:sz w:val="28"/>
          <w:szCs w:val="28"/>
          <w:lang w:val="uk-UA"/>
        </w:rPr>
        <w:t>із змінами та доповненнями</w:t>
      </w:r>
      <w:r w:rsidRPr="00062824">
        <w:rPr>
          <w:color w:val="000000"/>
          <w:sz w:val="28"/>
          <w:szCs w:val="28"/>
        </w:rPr>
        <w:t>.</w:t>
      </w:r>
    </w:p>
    <w:p w:rsidR="008668C3" w:rsidRPr="007C6209" w:rsidRDefault="008668C3" w:rsidP="00945A9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6209">
        <w:rPr>
          <w:color w:val="000000"/>
          <w:sz w:val="28"/>
          <w:szCs w:val="28"/>
          <w:shd w:val="clear" w:color="auto" w:fill="FFFFFF"/>
        </w:rPr>
        <w:t>Встановлення випадкі</w:t>
      </w:r>
      <w:proofErr w:type="gramStart"/>
      <w:r w:rsidRPr="007C620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C620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209">
        <w:rPr>
          <w:color w:val="000000"/>
          <w:sz w:val="28"/>
          <w:szCs w:val="28"/>
          <w:shd w:val="clear" w:color="auto" w:fill="FFFFFF"/>
        </w:rPr>
        <w:t>та</w:t>
      </w:r>
      <w:proofErr w:type="gramEnd"/>
      <w:r w:rsidRPr="007C6209">
        <w:rPr>
          <w:color w:val="000000"/>
          <w:sz w:val="28"/>
          <w:szCs w:val="28"/>
          <w:shd w:val="clear" w:color="auto" w:fill="FFFFFF"/>
        </w:rPr>
        <w:t xml:space="preserve"> порядку проведення експертизи проектів будівництва іншими законами недопускається.</w:t>
      </w:r>
    </w:p>
    <w:p w:rsidR="008668C3" w:rsidRPr="00C364B1" w:rsidRDefault="008668C3" w:rsidP="002D07B4">
      <w:pPr>
        <w:spacing w:before="120"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AE6F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E835BF" w:rsidRPr="00AE6F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AE6F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7C6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6209">
        <w:rPr>
          <w:rFonts w:ascii="Times New Roman" w:hAnsi="Times New Roman"/>
          <w:b/>
          <w:sz w:val="28"/>
          <w:szCs w:val="28"/>
        </w:rPr>
        <w:t xml:space="preserve"> </w:t>
      </w:r>
      <w:r w:rsidRPr="007C6209">
        <w:rPr>
          <w:rFonts w:ascii="Times New Roman" w:hAnsi="Times New Roman"/>
          <w:b/>
          <w:color w:val="000000"/>
          <w:sz w:val="28"/>
          <w:szCs w:val="28"/>
        </w:rPr>
        <w:t>Можливі</w:t>
      </w:r>
      <w:r w:rsidRPr="007C6209">
        <w:rPr>
          <w:rFonts w:ascii="Times New Roman" w:hAnsi="Times New Roman"/>
          <w:b/>
          <w:sz w:val="28"/>
          <w:szCs w:val="28"/>
        </w:rPr>
        <w:t xml:space="preserve"> форми стимулювання інвестиційної</w:t>
      </w:r>
      <w:r w:rsidRPr="00C364B1">
        <w:rPr>
          <w:rFonts w:ascii="Times New Roman" w:hAnsi="Times New Roman"/>
          <w:b/>
          <w:sz w:val="28"/>
          <w:szCs w:val="28"/>
        </w:rPr>
        <w:t xml:space="preserve"> діяльності</w:t>
      </w:r>
    </w:p>
    <w:p w:rsidR="008668C3" w:rsidRPr="00C364B1" w:rsidRDefault="008668C3" w:rsidP="002D07B4">
      <w:pPr>
        <w:spacing w:before="120"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C364B1">
        <w:rPr>
          <w:rFonts w:ascii="Times New Roman" w:hAnsi="Times New Roman"/>
          <w:b/>
          <w:sz w:val="28"/>
          <w:szCs w:val="28"/>
        </w:rPr>
        <w:t>1</w:t>
      </w:r>
      <w:r w:rsidR="00E835B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364B1">
        <w:rPr>
          <w:rFonts w:ascii="Times New Roman" w:hAnsi="Times New Roman"/>
          <w:b/>
          <w:sz w:val="28"/>
          <w:szCs w:val="28"/>
        </w:rPr>
        <w:t xml:space="preserve">.1. Податкові </w:t>
      </w:r>
      <w:proofErr w:type="gramStart"/>
      <w:r w:rsidRPr="00C364B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64B1">
        <w:rPr>
          <w:rFonts w:ascii="Times New Roman" w:hAnsi="Times New Roman"/>
          <w:b/>
          <w:sz w:val="28"/>
          <w:szCs w:val="28"/>
        </w:rPr>
        <w:t>ільги:</w:t>
      </w:r>
    </w:p>
    <w:p w:rsidR="008668C3" w:rsidRPr="00C364B1" w:rsidRDefault="008668C3" w:rsidP="002A7E0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364B1">
        <w:rPr>
          <w:rFonts w:ascii="Times New Roman" w:hAnsi="Times New Roman"/>
          <w:sz w:val="28"/>
          <w:szCs w:val="28"/>
        </w:rPr>
        <w:t>- відповідно до</w:t>
      </w:r>
      <w:r w:rsidR="00AE6FD3">
        <w:rPr>
          <w:rFonts w:ascii="Times New Roman" w:hAnsi="Times New Roman"/>
          <w:sz w:val="28"/>
          <w:szCs w:val="28"/>
          <w:lang w:val="uk-UA"/>
        </w:rPr>
        <w:t xml:space="preserve"> пункту 12.3 статті 12,</w:t>
      </w:r>
      <w:r w:rsidRPr="00C364B1">
        <w:rPr>
          <w:rFonts w:ascii="Times New Roman" w:hAnsi="Times New Roman"/>
          <w:sz w:val="28"/>
          <w:szCs w:val="28"/>
        </w:rPr>
        <w:t xml:space="preserve"> статт</w:t>
      </w:r>
      <w:r w:rsidR="00AE6FD3">
        <w:rPr>
          <w:rFonts w:ascii="Times New Roman" w:hAnsi="Times New Roman"/>
          <w:sz w:val="28"/>
          <w:szCs w:val="28"/>
          <w:lang w:val="uk-UA"/>
        </w:rPr>
        <w:t>і</w:t>
      </w:r>
      <w:r w:rsidRPr="00C364B1">
        <w:rPr>
          <w:rFonts w:ascii="Times New Roman" w:hAnsi="Times New Roman"/>
          <w:sz w:val="28"/>
          <w:szCs w:val="28"/>
        </w:rPr>
        <w:t xml:space="preserve"> 284 Податкового кодексу України міська рада може встановлювати </w:t>
      </w:r>
      <w:proofErr w:type="gramStart"/>
      <w:r w:rsidRPr="00C364B1">
        <w:rPr>
          <w:rFonts w:ascii="Times New Roman" w:hAnsi="Times New Roman"/>
          <w:sz w:val="28"/>
          <w:szCs w:val="28"/>
        </w:rPr>
        <w:t>п</w:t>
      </w:r>
      <w:proofErr w:type="gramEnd"/>
      <w:r w:rsidRPr="00C364B1">
        <w:rPr>
          <w:rFonts w:ascii="Times New Roman" w:hAnsi="Times New Roman"/>
          <w:sz w:val="28"/>
          <w:szCs w:val="28"/>
        </w:rPr>
        <w:t>ільги щодо земельного податку, що сплачується на її території, у формі часткового звільнення на певний строк або зменшення суми земельного податку за рахунок коштів, що зараховуються до місцевого бюджету.</w:t>
      </w:r>
    </w:p>
    <w:p w:rsidR="008668C3" w:rsidRPr="0043227D" w:rsidRDefault="008668C3" w:rsidP="004322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68C3" w:rsidRPr="00067C3C" w:rsidRDefault="008668C3" w:rsidP="00067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E835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. Контроль за реалізацією інвестиційних проекті</w:t>
      </w:r>
      <w:proofErr w:type="gramStart"/>
      <w:r w:rsidRPr="00067C3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8668C3" w:rsidRDefault="008668C3" w:rsidP="001B11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C3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835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Контроль за повною та своєчасною реалізацією інвестиційних проектів здійснює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відділ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 інвестицій та регуляторної діяльності,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що готується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звіт, </w:t>
      </w:r>
      <w:r w:rsidRPr="0066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 розгляда</w:t>
      </w:r>
      <w:r w:rsidRPr="00664D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</w:t>
      </w:r>
      <w:r w:rsidRPr="00067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528E" w:rsidRDefault="008668C3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3C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E835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B93C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.2. Про хід реалізації інвестиційних проектів відділ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 інвестицій та регуляторної діяльності</w:t>
      </w:r>
      <w:r w:rsidRPr="00B93C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кінці року інформує міську раду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3C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пленарному засіданні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3C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(якщо наявна інформація для звітування).</w:t>
      </w:r>
      <w:r w:rsidRPr="00B93C2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93C21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:rsidR="002D07B4" w:rsidRDefault="002D07B4" w:rsidP="00AE6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економічного </w:t>
      </w:r>
      <w:r w:rsidRPr="002D07B4">
        <w:rPr>
          <w:rFonts w:ascii="Times New Roman" w:hAnsi="Times New Roman"/>
          <w:sz w:val="28"/>
          <w:szCs w:val="28"/>
          <w:lang w:val="uk-UA"/>
        </w:rPr>
        <w:t xml:space="preserve">розвитку, </w:t>
      </w:r>
    </w:p>
    <w:p w:rsidR="00D1528E" w:rsidRPr="002D07B4" w:rsidRDefault="002D07B4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07B4">
        <w:rPr>
          <w:rFonts w:ascii="Times New Roman" w:hAnsi="Times New Roman"/>
          <w:sz w:val="28"/>
          <w:szCs w:val="28"/>
          <w:lang w:val="uk-UA"/>
        </w:rPr>
        <w:t>інвестицій та регуляторної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Н.В.Малинко</w:t>
      </w:r>
    </w:p>
    <w:p w:rsidR="00D1528E" w:rsidRPr="002D07B4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528E" w:rsidRDefault="00D1528E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68C3" w:rsidRPr="00B93C21" w:rsidRDefault="008668C3" w:rsidP="00AE6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07B4" w:rsidRPr="00B62211" w:rsidRDefault="002D07B4" w:rsidP="002D07B4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Додаток </w:t>
      </w:r>
      <w:r w:rsidRPr="00B62211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B62211">
        <w:rPr>
          <w:rFonts w:ascii="Times New Roman" w:hAnsi="Times New Roman"/>
          <w:i/>
          <w:color w:val="000000"/>
          <w:sz w:val="24"/>
          <w:szCs w:val="24"/>
          <w:lang w:val="uk-UA"/>
        </w:rPr>
        <w:br/>
      </w: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до Положення про здійснення інвестиційної </w:t>
      </w:r>
    </w:p>
    <w:p w:rsidR="002D07B4" w:rsidRPr="00B62211" w:rsidRDefault="002D07B4" w:rsidP="002D07B4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діяльності на території Носівської міської ради </w:t>
      </w:r>
    </w:p>
    <w:p w:rsidR="002D07B4" w:rsidRDefault="002D07B4" w:rsidP="002D07B4">
      <w:pPr>
        <w:spacing w:after="120" w:line="302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затвердженого </w:t>
      </w:r>
      <w:r w:rsidRPr="00B62211">
        <w:rPr>
          <w:rFonts w:ascii="Times New Roman" w:hAnsi="Times New Roman"/>
          <w:i/>
          <w:color w:val="000000"/>
          <w:sz w:val="24"/>
          <w:szCs w:val="24"/>
          <w:lang w:val="uk-UA"/>
        </w:rPr>
        <w:t>рішенням</w:t>
      </w:r>
      <w:r w:rsidRPr="00B62211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міської</w:t>
      </w:r>
      <w:r w:rsidRPr="00B62211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ради</w:t>
      </w:r>
      <w:r w:rsidRPr="00B62211">
        <w:rPr>
          <w:rFonts w:ascii="Times New Roman" w:hAnsi="Times New Roman"/>
          <w:i/>
          <w:color w:val="000000"/>
          <w:sz w:val="24"/>
          <w:szCs w:val="24"/>
          <w:lang w:val="uk-UA"/>
        </w:rPr>
        <w:br/>
      </w: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від 12.10.2017 року №3/27/</w:t>
      </w:r>
      <w:r w:rsidRPr="00B622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VII</w:t>
      </w:r>
      <w:r w:rsidRPr="002D07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D07B4" w:rsidRDefault="002D07B4" w:rsidP="002D07B4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68C3" w:rsidRPr="002D07B4" w:rsidRDefault="008668C3" w:rsidP="002D07B4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07B4">
        <w:rPr>
          <w:rFonts w:ascii="Times New Roman" w:hAnsi="Times New Roman"/>
          <w:b/>
          <w:sz w:val="24"/>
          <w:szCs w:val="24"/>
          <w:lang w:val="uk-UA"/>
        </w:rPr>
        <w:t xml:space="preserve">ЗРАЗОК ЗАЯВИ </w:t>
      </w:r>
    </w:p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08FE">
        <w:rPr>
          <w:rFonts w:ascii="Times New Roman" w:hAnsi="Times New Roman"/>
          <w:b/>
          <w:sz w:val="24"/>
          <w:szCs w:val="24"/>
        </w:rPr>
        <w:t>та типовий перелік конкурсної документації</w:t>
      </w:r>
    </w:p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08FE">
        <w:rPr>
          <w:rFonts w:ascii="Times New Roman" w:hAnsi="Times New Roman"/>
          <w:b/>
          <w:sz w:val="24"/>
          <w:szCs w:val="24"/>
        </w:rPr>
        <w:t>(для фізичних осіб)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4878"/>
      </w:tblGrid>
      <w:tr w:rsidR="008668C3" w:rsidRPr="008A3391" w:rsidTr="005B5CA3">
        <w:tc>
          <w:tcPr>
            <w:tcW w:w="4927" w:type="dxa"/>
          </w:tcPr>
          <w:p w:rsidR="008668C3" w:rsidRPr="008B08FE" w:rsidRDefault="008668C3">
            <w:pPr>
              <w:spacing w:after="120" w:line="302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391">
              <w:rPr>
                <w:rFonts w:ascii="Times New Roman" w:hAnsi="Times New Roman"/>
              </w:rPr>
              <w:t>Від  «____»____________20</w:t>
            </w:r>
            <w:r w:rsidRPr="008A3391">
              <w:rPr>
                <w:rFonts w:ascii="Times New Roman" w:hAnsi="Times New Roman"/>
                <w:lang w:val="uk-UA"/>
              </w:rPr>
              <w:t xml:space="preserve"> ____</w:t>
            </w:r>
            <w:r w:rsidRPr="008A3391">
              <w:rPr>
                <w:rFonts w:ascii="Times New Roman" w:hAnsi="Times New Roman"/>
              </w:rPr>
              <w:t>р.</w:t>
            </w:r>
          </w:p>
          <w:p w:rsidR="008668C3" w:rsidRPr="008A3391" w:rsidRDefault="008668C3">
            <w:pPr>
              <w:spacing w:after="120" w:line="302" w:lineRule="atLeast"/>
              <w:jc w:val="center"/>
              <w:rPr>
                <w:rFonts w:ascii="Times New Roman" w:hAnsi="Times New Roman"/>
              </w:rPr>
            </w:pPr>
          </w:p>
          <w:p w:rsidR="008668C3" w:rsidRPr="008B08FE" w:rsidRDefault="008668C3">
            <w:pPr>
              <w:spacing w:after="120" w:line="302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391">
              <w:rPr>
                <w:rFonts w:ascii="Times New Roman" w:hAnsi="Times New Roman"/>
              </w:rPr>
              <w:t xml:space="preserve"> Об’єкт інвестування - </w:t>
            </w:r>
          </w:p>
        </w:tc>
        <w:tc>
          <w:tcPr>
            <w:tcW w:w="4927" w:type="dxa"/>
          </w:tcPr>
          <w:p w:rsidR="008668C3" w:rsidRPr="008B08FE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391">
              <w:rPr>
                <w:rFonts w:ascii="Times New Roman" w:hAnsi="Times New Roman"/>
              </w:rPr>
              <w:t>Виконавчому комітету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  <w:lang w:val="uk-UA"/>
              </w:rPr>
              <w:t>Носів</w:t>
            </w:r>
            <w:r w:rsidRPr="008A3391">
              <w:rPr>
                <w:rFonts w:ascii="Times New Roman" w:hAnsi="Times New Roman"/>
              </w:rPr>
              <w:t>ської міської ради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як Організатору інвестиційного конкурсу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 xml:space="preserve">від </w:t>
            </w:r>
            <w:proofErr w:type="gramStart"/>
            <w:r w:rsidRPr="008A3391">
              <w:rPr>
                <w:rFonts w:ascii="Times New Roman" w:hAnsi="Times New Roman"/>
              </w:rPr>
              <w:t>Пр</w:t>
            </w:r>
            <w:proofErr w:type="gramEnd"/>
            <w:r w:rsidRPr="008A3391">
              <w:rPr>
                <w:rFonts w:ascii="Times New Roman" w:hAnsi="Times New Roman"/>
              </w:rPr>
              <w:t>ізвище, ім’я, по батькові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паспорт ________________ виданий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___________________________________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«____»__________________ ________р.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Ідентифікаційний номер: 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Місце проживання: ___________________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_____________________________________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______________________________________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Тел. 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e-mail:________________________________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Поточний рахунок:_____________________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в банку 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МФО _________________________________</w:t>
            </w:r>
          </w:p>
          <w:p w:rsidR="008668C3" w:rsidRPr="008B08FE" w:rsidRDefault="008668C3">
            <w:pPr>
              <w:spacing w:after="120" w:line="302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  <w:lang w:eastAsia="zh-CN"/>
        </w:rPr>
      </w:pPr>
    </w:p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</w:rPr>
      </w:pPr>
      <w:r w:rsidRPr="008B08FE">
        <w:rPr>
          <w:rFonts w:ascii="Times New Roman" w:hAnsi="Times New Roman"/>
          <w:b/>
        </w:rPr>
        <w:t>ЗАЯВА</w:t>
      </w:r>
    </w:p>
    <w:p w:rsidR="008668C3" w:rsidRPr="008B08FE" w:rsidRDefault="008668C3" w:rsidP="00D1528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>Прошу допустити до участі в інвестиційному конкурсі щодо</w:t>
      </w:r>
      <w:proofErr w:type="gramStart"/>
      <w:r w:rsidRPr="008B08FE">
        <w:rPr>
          <w:rFonts w:ascii="Times New Roman" w:hAnsi="Times New Roman"/>
        </w:rPr>
        <w:t xml:space="preserve"> О</w:t>
      </w:r>
      <w:proofErr w:type="gramEnd"/>
      <w:r w:rsidRPr="008B08FE">
        <w:rPr>
          <w:rFonts w:ascii="Times New Roman" w:hAnsi="Times New Roman"/>
        </w:rPr>
        <w:t>б’єкту інвестування - Об’єкт багатоповерхової житлової забудови із вбудованими нежитловими приміщеннями.</w:t>
      </w:r>
    </w:p>
    <w:p w:rsidR="008668C3" w:rsidRPr="008B08FE" w:rsidRDefault="008668C3" w:rsidP="00D1528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>Додатки: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засвідчені у встановленому порядку копії Статуту або інших установчих документі</w:t>
      </w:r>
      <w:proofErr w:type="gramStart"/>
      <w:r w:rsidRPr="008B08FE">
        <w:t>в</w:t>
      </w:r>
      <w:proofErr w:type="gramEnd"/>
      <w:r w:rsidRPr="008B08FE">
        <w:t xml:space="preserve">,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витяг з Єдиного державного реєстру юридичних осіб та фізичних осіб – </w:t>
      </w:r>
      <w:proofErr w:type="gramStart"/>
      <w:r w:rsidRPr="008B08FE">
        <w:t>п</w:t>
      </w:r>
      <w:proofErr w:type="gramEnd"/>
      <w:r w:rsidRPr="008B08FE">
        <w:t xml:space="preserve">ідприємців (учасник має право надавати документи, видані в паперовому вигляді або сформовані в електронній формі у </w:t>
      </w:r>
      <w:r>
        <w:t>відповідності до законодавства)</w:t>
      </w:r>
      <w:r w:rsidRPr="008B08FE">
        <w:t xml:space="preserve">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документи (витяг з торговельного, банківського або судового реєстру тощо), що </w:t>
      </w:r>
      <w:proofErr w:type="gramStart"/>
      <w:r w:rsidRPr="008B08FE">
        <w:t>п</w:t>
      </w:r>
      <w:proofErr w:type="gramEnd"/>
      <w:r w:rsidRPr="008B08FE">
        <w:t xml:space="preserve">ідтверджують реєстрацію юридичної особи у країні, її місцезнаходження – для нерезидентів;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засвідчену належним чином копію фінансової звітності суб'єкта господарювання за останніх три роки та звітний період (форми № 1-5);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документи, що </w:t>
      </w:r>
      <w:proofErr w:type="gramStart"/>
      <w:r w:rsidRPr="008B08FE">
        <w:t>п</w:t>
      </w:r>
      <w:proofErr w:type="gramEnd"/>
      <w:r w:rsidRPr="008B08FE">
        <w:t>ідтверджують фінансову спроможність учасника для реалізації інвестиційного проекту (виписка з рахунку в банку та довідка про рух коштів по рахунку за останні три місяці, довідки з банку про залучені кредити та копії кредитних договорів, тощо);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оригінал або нотаріально завірена копі</w:t>
      </w:r>
      <w:proofErr w:type="gramStart"/>
      <w:r w:rsidRPr="008B08FE">
        <w:t>я дов</w:t>
      </w:r>
      <w:proofErr w:type="gramEnd"/>
      <w:r w:rsidRPr="008B08FE">
        <w:t xml:space="preserve">ідки державної податкової інспекції за місцем реєстрації учасника конкурсу про відсутність (наявність) заборгованості з податків і зборів (обов’язкових платежів) станом на момент оголошення конкурсу;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lastRenderedPageBreak/>
        <w:t>- оригінал або нотаріально завірена копі</w:t>
      </w:r>
      <w:proofErr w:type="gramStart"/>
      <w:r w:rsidRPr="008B08FE">
        <w:t>я дов</w:t>
      </w:r>
      <w:proofErr w:type="gramEnd"/>
      <w:r w:rsidRPr="008B08FE">
        <w:t>ідки Головного управління юстиції в області (за місцем реєстрації) про не визнання учасника у встановленому порядку банкрутом чи стосовно нього порушено провадження у справі про банкрутство дійсна на момент оголошення конкурсу давністю не більше одного місяця з дати видачі;</w:t>
      </w:r>
    </w:p>
    <w:p w:rsidR="008668C3" w:rsidRPr="008B08FE" w:rsidRDefault="008668C3" w:rsidP="00D1528E">
      <w:pPr>
        <w:pStyle w:val="Default"/>
        <w:jc w:val="both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довідку Головного управління Національної поліції у відповідній області про </w:t>
      </w:r>
      <w:r w:rsidRPr="008B08FE">
        <w:rPr>
          <w:bCs/>
          <w:color w:val="auto"/>
          <w:lang w:val="uk-UA"/>
        </w:rPr>
        <w:t>наявність або відсутність судимості</w:t>
      </w:r>
      <w:r w:rsidRPr="008B08FE">
        <w:rPr>
          <w:color w:val="auto"/>
          <w:lang w:val="uk-UA"/>
        </w:rPr>
        <w:t xml:space="preserve"> у керівника юридичної особи або фізичної особи, які є учасниками конкурсу;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копії паспортів уповноважених осіб учасникі</w:t>
      </w:r>
      <w:proofErr w:type="gramStart"/>
      <w:r w:rsidRPr="008B08FE">
        <w:t>в</w:t>
      </w:r>
      <w:proofErr w:type="gramEnd"/>
      <w:r w:rsidRPr="008B08FE">
        <w:t>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відомості щодо наявності досві</w:t>
      </w:r>
      <w:proofErr w:type="gramStart"/>
      <w:r w:rsidRPr="008B08FE">
        <w:t>ду й</w:t>
      </w:r>
      <w:proofErr w:type="gramEnd"/>
      <w:r w:rsidRPr="008B08FE">
        <w:t xml:space="preserve"> можливостей фінансового та організаційного забезпечення реалізації інвестиційного проекту; </w:t>
      </w:r>
    </w:p>
    <w:p w:rsidR="008668C3" w:rsidRPr="008B08FE" w:rsidRDefault="008668C3" w:rsidP="00D1528E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>- пропозиція щодо розміру внеску у бюджет розвитку міста;</w:t>
      </w:r>
    </w:p>
    <w:p w:rsidR="008668C3" w:rsidRPr="008B08FE" w:rsidRDefault="008668C3" w:rsidP="00D1528E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 xml:space="preserve">-пропозиції щодо участі у розвитку соціальної та інженерно-транспортної інфраструктури міста (за умови наявності таких пропозицій); </w:t>
      </w:r>
    </w:p>
    <w:p w:rsidR="008668C3" w:rsidRPr="008B08FE" w:rsidRDefault="008668C3" w:rsidP="00D1528E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бізнес – план будівництва Об’єкту інвестування та його подальшого економічного розвитку;</w:t>
      </w:r>
    </w:p>
    <w:p w:rsidR="008668C3" w:rsidRPr="008B08FE" w:rsidRDefault="008668C3" w:rsidP="005B5CA3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гарантія державного банку щодо забезпечення виконання Інвестором фінансових зобов’язань перед міським бюджетом (пп. 3.5, 3.6), що виникнуть на підставі інвестиційного договору;</w:t>
      </w:r>
    </w:p>
    <w:p w:rsidR="008668C3" w:rsidRPr="008B08FE" w:rsidRDefault="008668C3" w:rsidP="00D1528E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квитанція про сплату за участь в конкурсі; </w:t>
      </w:r>
    </w:p>
    <w:p w:rsidR="008668C3" w:rsidRDefault="008668C3" w:rsidP="00D1528E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8B08FE">
        <w:t xml:space="preserve">- інші документи, які подаються за бажанням учасника конкурсу і </w:t>
      </w:r>
      <w:proofErr w:type="gramStart"/>
      <w:r w:rsidRPr="008B08FE">
        <w:t>м</w:t>
      </w:r>
      <w:proofErr w:type="gramEnd"/>
      <w:r w:rsidRPr="008B08FE">
        <w:t>істять відомості про його здатність реалізувати проект;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власні пропозиції учасника конкурсу щодо умов інвестиційного договору та реалізації інвестиційного проекту – подаються окремо у запечатаному конверті.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8B08FE">
        <w:t>П</w:t>
      </w:r>
      <w:proofErr w:type="gramEnd"/>
      <w:r w:rsidRPr="008B08FE">
        <w:t>ідпис___________________________</w:t>
      </w:r>
    </w:p>
    <w:p w:rsidR="008668C3" w:rsidRPr="008B08FE" w:rsidRDefault="008668C3" w:rsidP="005B5CA3">
      <w:pPr>
        <w:pStyle w:val="a3"/>
        <w:spacing w:before="0" w:after="0"/>
        <w:ind w:firstLine="720"/>
        <w:jc w:val="both"/>
      </w:pPr>
      <w:r w:rsidRPr="008B08FE">
        <w:t xml:space="preserve"> М.П. (за наявності) </w:t>
      </w:r>
    </w:p>
    <w:p w:rsidR="008668C3" w:rsidRDefault="008668C3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2D07B4" w:rsidRDefault="002D07B4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2D07B4" w:rsidRDefault="002D07B4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2D07B4" w:rsidRDefault="002D07B4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2D07B4" w:rsidRDefault="002D07B4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2D07B4" w:rsidRDefault="002D07B4" w:rsidP="005B5CA3">
      <w:pPr>
        <w:ind w:firstLine="5387"/>
        <w:jc w:val="both"/>
        <w:rPr>
          <w:rFonts w:ascii="Times New Roman" w:hAnsi="Times New Roman"/>
          <w:lang w:val="uk-UA"/>
        </w:rPr>
      </w:pPr>
      <w:bookmarkStart w:id="2" w:name="_GoBack"/>
      <w:bookmarkEnd w:id="2"/>
    </w:p>
    <w:p w:rsid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D1528E" w:rsidRPr="00D1528E" w:rsidRDefault="00D1528E" w:rsidP="005B5CA3">
      <w:pPr>
        <w:ind w:firstLine="5387"/>
        <w:jc w:val="both"/>
        <w:rPr>
          <w:rFonts w:ascii="Times New Roman" w:hAnsi="Times New Roman"/>
          <w:lang w:val="uk-UA"/>
        </w:rPr>
      </w:pPr>
    </w:p>
    <w:p w:rsidR="008668C3" w:rsidRDefault="008668C3" w:rsidP="00D1528E">
      <w:pPr>
        <w:jc w:val="both"/>
        <w:rPr>
          <w:rFonts w:ascii="Times New Roman" w:hAnsi="Times New Roman"/>
          <w:lang w:val="uk-UA"/>
        </w:rPr>
      </w:pPr>
    </w:p>
    <w:p w:rsidR="00D1528E" w:rsidRPr="00D1528E" w:rsidRDefault="00D1528E" w:rsidP="00D1528E">
      <w:pPr>
        <w:jc w:val="both"/>
        <w:rPr>
          <w:rFonts w:ascii="Times New Roman" w:hAnsi="Times New Roman"/>
          <w:lang w:val="uk-UA"/>
        </w:rPr>
      </w:pPr>
    </w:p>
    <w:p w:rsidR="008668C3" w:rsidRPr="008B08FE" w:rsidRDefault="008668C3" w:rsidP="005B5CA3">
      <w:pPr>
        <w:ind w:firstLine="5387"/>
        <w:jc w:val="both"/>
        <w:rPr>
          <w:rFonts w:ascii="Times New Roman" w:hAnsi="Times New Roman"/>
        </w:rPr>
      </w:pPr>
    </w:p>
    <w:p w:rsidR="008668C3" w:rsidRDefault="008668C3" w:rsidP="002A7E08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08FE">
        <w:rPr>
          <w:rFonts w:ascii="Times New Roman" w:hAnsi="Times New Roman"/>
          <w:b/>
          <w:sz w:val="24"/>
          <w:szCs w:val="24"/>
        </w:rPr>
        <w:t>ЗРАЗОК ЗАЯВИ</w:t>
      </w:r>
    </w:p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08FE">
        <w:rPr>
          <w:rFonts w:ascii="Times New Roman" w:hAnsi="Times New Roman"/>
          <w:b/>
          <w:sz w:val="24"/>
          <w:szCs w:val="24"/>
        </w:rPr>
        <w:t>та типовий перелік конкурсної документації</w:t>
      </w:r>
    </w:p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08FE">
        <w:rPr>
          <w:rFonts w:ascii="Times New Roman" w:hAnsi="Times New Roman"/>
          <w:b/>
          <w:sz w:val="24"/>
          <w:szCs w:val="24"/>
        </w:rPr>
        <w:t>(для юридичних осіб)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870"/>
      </w:tblGrid>
      <w:tr w:rsidR="008668C3" w:rsidRPr="008A3391" w:rsidTr="005B5CA3">
        <w:tc>
          <w:tcPr>
            <w:tcW w:w="4927" w:type="dxa"/>
          </w:tcPr>
          <w:p w:rsidR="008668C3" w:rsidRPr="008B08FE" w:rsidRDefault="008668C3">
            <w:pPr>
              <w:spacing w:after="120" w:line="302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391">
              <w:rPr>
                <w:rFonts w:ascii="Times New Roman" w:hAnsi="Times New Roman"/>
              </w:rPr>
              <w:t>Від  «____»____________2016р.</w:t>
            </w:r>
          </w:p>
          <w:p w:rsidR="008668C3" w:rsidRPr="008A3391" w:rsidRDefault="008668C3">
            <w:pPr>
              <w:spacing w:after="120" w:line="302" w:lineRule="atLeast"/>
              <w:jc w:val="center"/>
              <w:rPr>
                <w:rFonts w:ascii="Times New Roman" w:hAnsi="Times New Roman"/>
              </w:rPr>
            </w:pPr>
          </w:p>
          <w:p w:rsidR="008668C3" w:rsidRPr="008B08FE" w:rsidRDefault="008668C3">
            <w:pPr>
              <w:spacing w:after="120" w:line="302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391">
              <w:rPr>
                <w:rFonts w:ascii="Times New Roman" w:hAnsi="Times New Roman"/>
              </w:rPr>
              <w:t xml:space="preserve"> Об’єкт інвестування - </w:t>
            </w:r>
          </w:p>
        </w:tc>
        <w:tc>
          <w:tcPr>
            <w:tcW w:w="4927" w:type="dxa"/>
          </w:tcPr>
          <w:p w:rsidR="008668C3" w:rsidRPr="008B08FE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391">
              <w:rPr>
                <w:rFonts w:ascii="Times New Roman" w:hAnsi="Times New Roman"/>
              </w:rPr>
              <w:t>Виконавчому комітету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  <w:lang w:val="uk-UA"/>
              </w:rPr>
              <w:t>Носів</w:t>
            </w:r>
            <w:r w:rsidRPr="008A3391">
              <w:rPr>
                <w:rFonts w:ascii="Times New Roman" w:hAnsi="Times New Roman"/>
              </w:rPr>
              <w:t>ської міської ради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як Організатору інвестиційного конкурсу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від  ПОВНЕ НАЙМЕНУВАННЯ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Код ЄДРПОУ: 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Місце знаходження: ___________________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_____________________________________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______________________________________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Тел. _________________________________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e-mail:________________________________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Поточний рахунок:_____________________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в банку _______________________________</w:t>
            </w:r>
          </w:p>
          <w:p w:rsidR="008668C3" w:rsidRPr="008A3391" w:rsidRDefault="008668C3" w:rsidP="008B0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391">
              <w:rPr>
                <w:rFonts w:ascii="Times New Roman" w:hAnsi="Times New Roman"/>
              </w:rPr>
              <w:t>МФО _________________________________</w:t>
            </w:r>
          </w:p>
          <w:p w:rsidR="008668C3" w:rsidRPr="008B08FE" w:rsidRDefault="008668C3">
            <w:pPr>
              <w:spacing w:after="120" w:line="302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  <w:lang w:eastAsia="zh-CN"/>
        </w:rPr>
      </w:pPr>
    </w:p>
    <w:p w:rsidR="008668C3" w:rsidRPr="008B08FE" w:rsidRDefault="008668C3" w:rsidP="005B5CA3">
      <w:pPr>
        <w:spacing w:after="120" w:line="302" w:lineRule="atLeast"/>
        <w:jc w:val="center"/>
        <w:rPr>
          <w:rFonts w:ascii="Times New Roman" w:hAnsi="Times New Roman"/>
          <w:b/>
        </w:rPr>
      </w:pPr>
      <w:r w:rsidRPr="008B08FE">
        <w:rPr>
          <w:rFonts w:ascii="Times New Roman" w:hAnsi="Times New Roman"/>
          <w:b/>
        </w:rPr>
        <w:t>ЗАЯВА</w:t>
      </w:r>
    </w:p>
    <w:p w:rsidR="008668C3" w:rsidRPr="008B08FE" w:rsidRDefault="008668C3" w:rsidP="005B5CA3">
      <w:pPr>
        <w:spacing w:after="120" w:line="302" w:lineRule="atLeast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>Прошу допустити до участі в інвестиційному конкурсі щодо</w:t>
      </w:r>
      <w:proofErr w:type="gramStart"/>
      <w:r w:rsidRPr="008B08FE">
        <w:rPr>
          <w:rFonts w:ascii="Times New Roman" w:hAnsi="Times New Roman"/>
        </w:rPr>
        <w:t xml:space="preserve"> О</w:t>
      </w:r>
      <w:proofErr w:type="gramEnd"/>
      <w:r w:rsidRPr="008B08FE">
        <w:rPr>
          <w:rFonts w:ascii="Times New Roman" w:hAnsi="Times New Roman"/>
        </w:rPr>
        <w:t>б’єкту інвестування - Об’єкт багатоповерхової житлової забудови із вбудованими нежитловими приміщеннями.</w:t>
      </w:r>
    </w:p>
    <w:p w:rsidR="008668C3" w:rsidRPr="008B08FE" w:rsidRDefault="008668C3" w:rsidP="005B5CA3">
      <w:pPr>
        <w:spacing w:after="120" w:line="302" w:lineRule="atLeast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 xml:space="preserve">Наше </w:t>
      </w:r>
      <w:proofErr w:type="gramStart"/>
      <w:r w:rsidRPr="008B08FE">
        <w:rPr>
          <w:rFonts w:ascii="Times New Roman" w:hAnsi="Times New Roman"/>
        </w:rPr>
        <w:t>п</w:t>
      </w:r>
      <w:proofErr w:type="gramEnd"/>
      <w:r w:rsidRPr="008B08FE">
        <w:rPr>
          <w:rFonts w:ascii="Times New Roman" w:hAnsi="Times New Roman"/>
        </w:rPr>
        <w:t xml:space="preserve">ідприємство зареєстровано ______________ р. державним реєстратором _______________________. </w:t>
      </w:r>
    </w:p>
    <w:p w:rsidR="008668C3" w:rsidRPr="008B08FE" w:rsidRDefault="008668C3" w:rsidP="005B5CA3">
      <w:pPr>
        <w:spacing w:after="120" w:line="302" w:lineRule="atLeast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 xml:space="preserve">Загальні відомості про посадових </w:t>
      </w:r>
      <w:proofErr w:type="gramStart"/>
      <w:r w:rsidRPr="008B08FE">
        <w:rPr>
          <w:rFonts w:ascii="Times New Roman" w:hAnsi="Times New Roman"/>
        </w:rPr>
        <w:t>осіб</w:t>
      </w:r>
      <w:proofErr w:type="gramEnd"/>
      <w:r w:rsidRPr="008B08FE">
        <w:rPr>
          <w:rFonts w:ascii="Times New Roman" w:hAnsi="Times New Roman"/>
        </w:rPr>
        <w:t xml:space="preserve"> органів управління:</w:t>
      </w:r>
    </w:p>
    <w:p w:rsidR="008668C3" w:rsidRPr="008B08FE" w:rsidRDefault="008668C3" w:rsidP="005B5CA3">
      <w:pPr>
        <w:spacing w:after="120" w:line="302" w:lineRule="atLeast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>Вищий орган управління – загальні збори учасників. Учасники:</w:t>
      </w:r>
    </w:p>
    <w:p w:rsidR="008668C3" w:rsidRPr="008B08FE" w:rsidRDefault="008668C3" w:rsidP="005B5CA3">
      <w:pPr>
        <w:numPr>
          <w:ilvl w:val="0"/>
          <w:numId w:val="2"/>
        </w:numPr>
        <w:spacing w:after="120" w:line="302" w:lineRule="atLeast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 xml:space="preserve">Найменування/ </w:t>
      </w:r>
      <w:proofErr w:type="gramStart"/>
      <w:r w:rsidRPr="008B08FE">
        <w:rPr>
          <w:rFonts w:ascii="Times New Roman" w:hAnsi="Times New Roman"/>
        </w:rPr>
        <w:t>П</w:t>
      </w:r>
      <w:proofErr w:type="gramEnd"/>
      <w:r w:rsidRPr="008B08FE">
        <w:rPr>
          <w:rFonts w:ascii="Times New Roman" w:hAnsi="Times New Roman"/>
        </w:rPr>
        <w:t>ІБ, адреса, ідентифікаційний номер:__________________.</w:t>
      </w:r>
    </w:p>
    <w:p w:rsidR="008668C3" w:rsidRPr="008B08FE" w:rsidRDefault="008668C3" w:rsidP="00D1528E">
      <w:pPr>
        <w:spacing w:after="0" w:line="240" w:lineRule="auto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 xml:space="preserve">Виконавчий орган – директор: </w:t>
      </w:r>
      <w:proofErr w:type="gramStart"/>
      <w:r w:rsidRPr="008B08FE">
        <w:rPr>
          <w:rFonts w:ascii="Times New Roman" w:hAnsi="Times New Roman"/>
        </w:rPr>
        <w:t>П</w:t>
      </w:r>
      <w:proofErr w:type="gramEnd"/>
      <w:r w:rsidRPr="008B08FE">
        <w:rPr>
          <w:rFonts w:ascii="Times New Roman" w:hAnsi="Times New Roman"/>
        </w:rPr>
        <w:t>ІБ, адреса, ідентифікаційний номер:__________________.</w:t>
      </w:r>
    </w:p>
    <w:p w:rsidR="008668C3" w:rsidRPr="008B08FE" w:rsidRDefault="008668C3" w:rsidP="00D1528E">
      <w:pPr>
        <w:spacing w:after="0" w:line="240" w:lineRule="auto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 xml:space="preserve">Від імені </w:t>
      </w:r>
      <w:proofErr w:type="gramStart"/>
      <w:r w:rsidRPr="008B08FE">
        <w:rPr>
          <w:rFonts w:ascii="Times New Roman" w:hAnsi="Times New Roman"/>
        </w:rPr>
        <w:t>п</w:t>
      </w:r>
      <w:proofErr w:type="gramEnd"/>
      <w:r w:rsidRPr="008B08FE">
        <w:rPr>
          <w:rFonts w:ascii="Times New Roman" w:hAnsi="Times New Roman"/>
        </w:rPr>
        <w:t>ідприємства мають право підписувати документи наступні особи:</w:t>
      </w:r>
    </w:p>
    <w:p w:rsidR="008668C3" w:rsidRPr="008B08FE" w:rsidRDefault="008668C3" w:rsidP="00D1528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08FE">
        <w:rPr>
          <w:rFonts w:ascii="Times New Roman" w:hAnsi="Times New Roman"/>
        </w:rPr>
        <w:t>П</w:t>
      </w:r>
      <w:proofErr w:type="gramEnd"/>
      <w:r w:rsidRPr="008B08FE">
        <w:rPr>
          <w:rFonts w:ascii="Times New Roman" w:hAnsi="Times New Roman"/>
        </w:rPr>
        <w:t>ІБ, адреса, паспорт,  ідентифікаційний номер:__________________.</w:t>
      </w:r>
    </w:p>
    <w:p w:rsidR="008668C3" w:rsidRPr="008B08FE" w:rsidRDefault="008668C3" w:rsidP="00D1528E">
      <w:pPr>
        <w:spacing w:after="0" w:line="240" w:lineRule="auto"/>
        <w:jc w:val="both"/>
        <w:rPr>
          <w:rFonts w:ascii="Times New Roman" w:hAnsi="Times New Roman"/>
        </w:rPr>
      </w:pPr>
    </w:p>
    <w:p w:rsidR="008668C3" w:rsidRPr="008B08FE" w:rsidRDefault="008668C3" w:rsidP="00D1528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8FE">
        <w:rPr>
          <w:rFonts w:ascii="Times New Roman" w:hAnsi="Times New Roman"/>
        </w:rPr>
        <w:t>Додатки: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засвідчені у встановленому порядку копії Статуту або інших установчих документі</w:t>
      </w:r>
      <w:proofErr w:type="gramStart"/>
      <w:r w:rsidRPr="008B08FE">
        <w:t>в</w:t>
      </w:r>
      <w:proofErr w:type="gramEnd"/>
      <w:r w:rsidRPr="008B08FE">
        <w:t xml:space="preserve">,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витяг з Єдиного державного реєстру юридичних осіб та фізичних осіб – </w:t>
      </w:r>
      <w:proofErr w:type="gramStart"/>
      <w:r w:rsidRPr="008B08FE">
        <w:t>п</w:t>
      </w:r>
      <w:proofErr w:type="gramEnd"/>
      <w:r w:rsidRPr="008B08FE">
        <w:t xml:space="preserve">ідприємців (учасник має право надавати документи, видані в паперовому вигляді або сформовані в електронній формі у відповідності до законодавства).;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документи (витяг з торговельного, банківського або судового реєстру тощо), що </w:t>
      </w:r>
      <w:proofErr w:type="gramStart"/>
      <w:r w:rsidRPr="008B08FE">
        <w:t>п</w:t>
      </w:r>
      <w:proofErr w:type="gramEnd"/>
      <w:r w:rsidRPr="008B08FE">
        <w:t xml:space="preserve">ідтверджують реєстрацію юридичної особи у країні, її місцезнаходження – для нерезидентів;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засвідчену належним чином копію фінансової звітності суб'єкта господарювання за останніх три роки та звітний період (форми № 1-5);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документи, що </w:t>
      </w:r>
      <w:proofErr w:type="gramStart"/>
      <w:r w:rsidRPr="008B08FE">
        <w:t>п</w:t>
      </w:r>
      <w:proofErr w:type="gramEnd"/>
      <w:r w:rsidRPr="008B08FE">
        <w:t>ідтверджують фінансову спроможність учасника для реалізації інвестиційного проекту (виписка з рахунку в банку та довідка про рух коштів по рахунку за останні три місяці, довідки з банку про залучені кредити та копії кредитних договорів, тощо);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lastRenderedPageBreak/>
        <w:t>- оригінал або нотаріально завірена копі</w:t>
      </w:r>
      <w:proofErr w:type="gramStart"/>
      <w:r w:rsidRPr="008B08FE">
        <w:t>я дов</w:t>
      </w:r>
      <w:proofErr w:type="gramEnd"/>
      <w:r w:rsidRPr="008B08FE">
        <w:t xml:space="preserve">ідки державної податкової інспекції за місцем реєстрації учасника конкурсу про відсутність (наявність) заборгованості з податків і зборів (обов’язкових платежів) станом на момент оголошення конкурсу;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оригінал або нотаріально завірена копі</w:t>
      </w:r>
      <w:proofErr w:type="gramStart"/>
      <w:r w:rsidRPr="008B08FE">
        <w:t>я дов</w:t>
      </w:r>
      <w:proofErr w:type="gramEnd"/>
      <w:r w:rsidRPr="008B08FE">
        <w:t>ідки Головного управління юстиції в області (за місцем реєстрації) про не визнання учасника у встановленому порядку банкрутом чи стосовно нього порушено провадження у справі про банкрутство дійсна на момент оголошення конкурсу давністю не більше одного місяця з дати видачі;</w:t>
      </w:r>
    </w:p>
    <w:p w:rsidR="008668C3" w:rsidRPr="008B08FE" w:rsidRDefault="008668C3" w:rsidP="00D1528E">
      <w:pPr>
        <w:pStyle w:val="Default"/>
        <w:jc w:val="both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довідку Головного управління Національної поліції у відповідній області про </w:t>
      </w:r>
      <w:r w:rsidRPr="008B08FE">
        <w:rPr>
          <w:bCs/>
          <w:color w:val="auto"/>
          <w:lang w:val="uk-UA"/>
        </w:rPr>
        <w:t>наявність або відсутність судимості</w:t>
      </w:r>
      <w:r w:rsidRPr="008B08FE">
        <w:rPr>
          <w:color w:val="auto"/>
          <w:lang w:val="uk-UA"/>
        </w:rPr>
        <w:t xml:space="preserve"> у керівника юридичної особи або фізичної особи, які є учасниками конкурсу;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копії паспортів уповноважених осіб учасникі</w:t>
      </w:r>
      <w:proofErr w:type="gramStart"/>
      <w:r w:rsidRPr="008B08FE">
        <w:t>в</w:t>
      </w:r>
      <w:proofErr w:type="gramEnd"/>
      <w:r w:rsidRPr="008B08FE">
        <w:t>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відомості щодо наявності досві</w:t>
      </w:r>
      <w:proofErr w:type="gramStart"/>
      <w:r w:rsidRPr="008B08FE">
        <w:t>ду й</w:t>
      </w:r>
      <w:proofErr w:type="gramEnd"/>
      <w:r w:rsidRPr="008B08FE">
        <w:t xml:space="preserve"> можливостей фінансового та організаційного забезпечення реалізації інвестиційного проекту; </w:t>
      </w:r>
    </w:p>
    <w:p w:rsidR="008668C3" w:rsidRPr="008B08FE" w:rsidRDefault="008668C3" w:rsidP="00D1528E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>- пропозиція щодо розміру внеску у бюджет розвитку міста;</w:t>
      </w:r>
    </w:p>
    <w:p w:rsidR="008668C3" w:rsidRPr="008B08FE" w:rsidRDefault="008668C3" w:rsidP="00D1528E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 xml:space="preserve">-пропозиції щодо участі у розвитку соціальної та інженерно-транспортної інфраструктури міста (за умови наявності таких пропозицій); </w:t>
      </w:r>
    </w:p>
    <w:p w:rsidR="008668C3" w:rsidRPr="008B08FE" w:rsidRDefault="008668C3" w:rsidP="00D1528E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бізнес – план будівництва Об’єкту інвестування та його подальшого економічного розвитку;</w:t>
      </w:r>
    </w:p>
    <w:p w:rsidR="008668C3" w:rsidRPr="008B08FE" w:rsidRDefault="008668C3" w:rsidP="00D1528E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гарантія державного банку щодо забезпечення виконання Інвестором фінансових зобов’язань перед міським бюджетом, що виникнуть на підставі інвестиційного договору;</w:t>
      </w:r>
    </w:p>
    <w:p w:rsidR="008668C3" w:rsidRPr="008B08FE" w:rsidRDefault="008668C3" w:rsidP="00D1528E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квитанція про сплату за участь в конкурсі; </w:t>
      </w:r>
    </w:p>
    <w:p w:rsidR="008668C3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- інші документи, які подаються за бажанням учасника конкурсу і </w:t>
      </w:r>
      <w:proofErr w:type="gramStart"/>
      <w:r w:rsidRPr="008B08FE">
        <w:t>м</w:t>
      </w:r>
      <w:proofErr w:type="gramEnd"/>
      <w:r w:rsidRPr="008B08FE">
        <w:t xml:space="preserve">істять відомості 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про його здатність реалізувати проект;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>- власні пропозиції учасника конкурсу щодо умов інвестиційного договору та реалізації інвестиційного проекту – подаються окремо у запечатаному конверті.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 xml:space="preserve">Директор </w:t>
      </w:r>
      <w:r w:rsidRPr="008B08FE">
        <w:tab/>
      </w:r>
      <w:r w:rsidRPr="008B08FE">
        <w:tab/>
        <w:t>______________________</w:t>
      </w:r>
      <w:r w:rsidRPr="008B08FE">
        <w:tab/>
      </w:r>
      <w:r w:rsidRPr="008B08FE">
        <w:tab/>
      </w:r>
      <w:r w:rsidRPr="008B08FE">
        <w:tab/>
      </w:r>
      <w:r w:rsidRPr="008B08FE">
        <w:tab/>
      </w:r>
      <w:proofErr w:type="gramStart"/>
      <w:r w:rsidRPr="008B08FE">
        <w:t>П</w:t>
      </w:r>
      <w:proofErr w:type="gramEnd"/>
      <w:r w:rsidRPr="008B08FE">
        <w:t>ІБ</w:t>
      </w:r>
    </w:p>
    <w:p w:rsidR="008668C3" w:rsidRPr="008B08FE" w:rsidRDefault="008668C3" w:rsidP="00D1528E">
      <w:pPr>
        <w:pStyle w:val="a3"/>
        <w:spacing w:before="0" w:beforeAutospacing="0" w:after="0" w:afterAutospacing="0"/>
        <w:ind w:firstLine="720"/>
        <w:jc w:val="both"/>
      </w:pPr>
      <w:r w:rsidRPr="008B08FE">
        <w:tab/>
      </w:r>
      <w:r w:rsidRPr="008B08FE">
        <w:tab/>
      </w:r>
      <w:r w:rsidRPr="008B08FE">
        <w:tab/>
      </w:r>
      <w:r w:rsidRPr="008B08FE">
        <w:tab/>
        <w:t>(</w:t>
      </w:r>
      <w:proofErr w:type="gramStart"/>
      <w:r w:rsidRPr="008B08FE">
        <w:t>п</w:t>
      </w:r>
      <w:proofErr w:type="gramEnd"/>
      <w:r w:rsidRPr="008B08FE">
        <w:t>ідпис)</w:t>
      </w:r>
    </w:p>
    <w:p w:rsidR="008668C3" w:rsidRDefault="008668C3" w:rsidP="00D1528E">
      <w:pPr>
        <w:pStyle w:val="a3"/>
        <w:spacing w:before="0" w:beforeAutospacing="0" w:after="0" w:afterAutospacing="0"/>
        <w:ind w:firstLine="720"/>
        <w:jc w:val="both"/>
      </w:pPr>
      <w:r>
        <w:t xml:space="preserve"> М.П. (за наявності)</w:t>
      </w:r>
    </w:p>
    <w:sectPr w:rsidR="008668C3" w:rsidSect="00D1528E">
      <w:pgSz w:w="11906" w:h="16838"/>
      <w:pgMar w:top="850" w:right="566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4EF"/>
    <w:multiLevelType w:val="hybridMultilevel"/>
    <w:tmpl w:val="9E00FE2A"/>
    <w:lvl w:ilvl="0" w:tplc="B652EFF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751ED6"/>
    <w:multiLevelType w:val="hybridMultilevel"/>
    <w:tmpl w:val="6C8E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3C"/>
    <w:rsid w:val="00000D43"/>
    <w:rsid w:val="00025467"/>
    <w:rsid w:val="0003253D"/>
    <w:rsid w:val="000506CA"/>
    <w:rsid w:val="0005346C"/>
    <w:rsid w:val="00056013"/>
    <w:rsid w:val="000574F6"/>
    <w:rsid w:val="00062824"/>
    <w:rsid w:val="00067C3C"/>
    <w:rsid w:val="0007501B"/>
    <w:rsid w:val="000A4653"/>
    <w:rsid w:val="000B084F"/>
    <w:rsid w:val="000E051B"/>
    <w:rsid w:val="0017076F"/>
    <w:rsid w:val="001730AE"/>
    <w:rsid w:val="00173E15"/>
    <w:rsid w:val="001B111C"/>
    <w:rsid w:val="001B780D"/>
    <w:rsid w:val="001C69E6"/>
    <w:rsid w:val="002349C4"/>
    <w:rsid w:val="00260AA9"/>
    <w:rsid w:val="00295D75"/>
    <w:rsid w:val="002A72EB"/>
    <w:rsid w:val="002A7E08"/>
    <w:rsid w:val="002D07B4"/>
    <w:rsid w:val="002F7E27"/>
    <w:rsid w:val="00323C42"/>
    <w:rsid w:val="0038137F"/>
    <w:rsid w:val="003A386C"/>
    <w:rsid w:val="003A391A"/>
    <w:rsid w:val="003B1EAA"/>
    <w:rsid w:val="00410BC2"/>
    <w:rsid w:val="004154C5"/>
    <w:rsid w:val="0043227D"/>
    <w:rsid w:val="00434083"/>
    <w:rsid w:val="004476FA"/>
    <w:rsid w:val="00454491"/>
    <w:rsid w:val="00456518"/>
    <w:rsid w:val="00487D69"/>
    <w:rsid w:val="00497BD0"/>
    <w:rsid w:val="004C0E69"/>
    <w:rsid w:val="004D393D"/>
    <w:rsid w:val="004E246E"/>
    <w:rsid w:val="004E2D0E"/>
    <w:rsid w:val="004E45EC"/>
    <w:rsid w:val="004F3572"/>
    <w:rsid w:val="00512CA8"/>
    <w:rsid w:val="00581F22"/>
    <w:rsid w:val="0059353C"/>
    <w:rsid w:val="005B5CA3"/>
    <w:rsid w:val="005C0844"/>
    <w:rsid w:val="006453D8"/>
    <w:rsid w:val="0064630A"/>
    <w:rsid w:val="006579C3"/>
    <w:rsid w:val="00664D9A"/>
    <w:rsid w:val="00677C38"/>
    <w:rsid w:val="006A2866"/>
    <w:rsid w:val="006B2DC9"/>
    <w:rsid w:val="006F2E1C"/>
    <w:rsid w:val="0071352A"/>
    <w:rsid w:val="00720B11"/>
    <w:rsid w:val="00756C10"/>
    <w:rsid w:val="00761928"/>
    <w:rsid w:val="007C6209"/>
    <w:rsid w:val="007D46FF"/>
    <w:rsid w:val="008560B1"/>
    <w:rsid w:val="008561B0"/>
    <w:rsid w:val="008668C3"/>
    <w:rsid w:val="008920E2"/>
    <w:rsid w:val="008A3391"/>
    <w:rsid w:val="008B08FE"/>
    <w:rsid w:val="00924B28"/>
    <w:rsid w:val="00924F99"/>
    <w:rsid w:val="00945A95"/>
    <w:rsid w:val="00950992"/>
    <w:rsid w:val="00951791"/>
    <w:rsid w:val="00965EA4"/>
    <w:rsid w:val="00992397"/>
    <w:rsid w:val="009B25BB"/>
    <w:rsid w:val="009C049D"/>
    <w:rsid w:val="009F4DE5"/>
    <w:rsid w:val="00A14323"/>
    <w:rsid w:val="00A23585"/>
    <w:rsid w:val="00A34BB1"/>
    <w:rsid w:val="00A42632"/>
    <w:rsid w:val="00A57BED"/>
    <w:rsid w:val="00AB04CA"/>
    <w:rsid w:val="00AD4407"/>
    <w:rsid w:val="00AE6FD3"/>
    <w:rsid w:val="00B10214"/>
    <w:rsid w:val="00B3093A"/>
    <w:rsid w:val="00B36FA9"/>
    <w:rsid w:val="00B46457"/>
    <w:rsid w:val="00B742BC"/>
    <w:rsid w:val="00B93C21"/>
    <w:rsid w:val="00BA7B1D"/>
    <w:rsid w:val="00BB0BF4"/>
    <w:rsid w:val="00BC57AE"/>
    <w:rsid w:val="00BE3DD9"/>
    <w:rsid w:val="00BF1ED2"/>
    <w:rsid w:val="00BF3735"/>
    <w:rsid w:val="00C3185D"/>
    <w:rsid w:val="00C364B1"/>
    <w:rsid w:val="00C95174"/>
    <w:rsid w:val="00CA0EEE"/>
    <w:rsid w:val="00CF276F"/>
    <w:rsid w:val="00D1528E"/>
    <w:rsid w:val="00D35A30"/>
    <w:rsid w:val="00D8017D"/>
    <w:rsid w:val="00DC5792"/>
    <w:rsid w:val="00E0715C"/>
    <w:rsid w:val="00E351AA"/>
    <w:rsid w:val="00E428F5"/>
    <w:rsid w:val="00E610D9"/>
    <w:rsid w:val="00E662FB"/>
    <w:rsid w:val="00E72AE8"/>
    <w:rsid w:val="00E835BF"/>
    <w:rsid w:val="00E847F6"/>
    <w:rsid w:val="00E87694"/>
    <w:rsid w:val="00EA4B7E"/>
    <w:rsid w:val="00EB3FFA"/>
    <w:rsid w:val="00EF5C5A"/>
    <w:rsid w:val="00F174C0"/>
    <w:rsid w:val="00F43661"/>
    <w:rsid w:val="00F61813"/>
    <w:rsid w:val="00F66665"/>
    <w:rsid w:val="00FB1D9C"/>
    <w:rsid w:val="00FB7BEE"/>
    <w:rsid w:val="00FC1D3C"/>
    <w:rsid w:val="00FE24F7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1D3C"/>
    <w:rPr>
      <w:rFonts w:cs="Times New Roman"/>
    </w:rPr>
  </w:style>
  <w:style w:type="character" w:styleId="a4">
    <w:name w:val="Hyperlink"/>
    <w:uiPriority w:val="99"/>
    <w:semiHidden/>
    <w:rsid w:val="00FC1D3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FC1D3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C1D3C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99"/>
    <w:qFormat/>
    <w:rsid w:val="00FB7BEE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a9">
    <w:name w:val="Подзаголовок Знак"/>
    <w:link w:val="a8"/>
    <w:uiPriority w:val="99"/>
    <w:locked/>
    <w:rsid w:val="00FB7BEE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FB7BEE"/>
    <w:pPr>
      <w:ind w:left="720"/>
      <w:contextualSpacing/>
    </w:pPr>
  </w:style>
  <w:style w:type="paragraph" w:customStyle="1" w:styleId="rvps2">
    <w:name w:val="rvps2"/>
    <w:basedOn w:val="a"/>
    <w:uiPriority w:val="99"/>
    <w:rsid w:val="00432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B5C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0A4653"/>
    <w:rPr>
      <w:sz w:val="22"/>
      <w:szCs w:val="22"/>
      <w:lang w:val="uk-UA" w:eastAsia="en-US"/>
    </w:rPr>
  </w:style>
  <w:style w:type="paragraph" w:styleId="2">
    <w:name w:val="Body Text 2"/>
    <w:basedOn w:val="a"/>
    <w:link w:val="20"/>
    <w:uiPriority w:val="99"/>
    <w:rsid w:val="000A4653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0A4653"/>
    <w:rPr>
      <w:rFonts w:ascii="Times New Roman" w:hAnsi="Times New Roman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0A465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A4653"/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0A465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1D3C"/>
    <w:rPr>
      <w:rFonts w:cs="Times New Roman"/>
    </w:rPr>
  </w:style>
  <w:style w:type="character" w:styleId="a4">
    <w:name w:val="Hyperlink"/>
    <w:uiPriority w:val="99"/>
    <w:semiHidden/>
    <w:rsid w:val="00FC1D3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FC1D3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C1D3C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99"/>
    <w:qFormat/>
    <w:rsid w:val="00FB7BEE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a9">
    <w:name w:val="Подзаголовок Знак"/>
    <w:link w:val="a8"/>
    <w:uiPriority w:val="99"/>
    <w:locked/>
    <w:rsid w:val="00FB7BEE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FB7BEE"/>
    <w:pPr>
      <w:ind w:left="720"/>
      <w:contextualSpacing/>
    </w:pPr>
  </w:style>
  <w:style w:type="paragraph" w:customStyle="1" w:styleId="rvps2">
    <w:name w:val="rvps2"/>
    <w:basedOn w:val="a"/>
    <w:uiPriority w:val="99"/>
    <w:rsid w:val="00432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B5C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0A4653"/>
    <w:rPr>
      <w:sz w:val="22"/>
      <w:szCs w:val="22"/>
      <w:lang w:val="uk-UA" w:eastAsia="en-US"/>
    </w:rPr>
  </w:style>
  <w:style w:type="paragraph" w:styleId="2">
    <w:name w:val="Body Text 2"/>
    <w:basedOn w:val="a"/>
    <w:link w:val="20"/>
    <w:uiPriority w:val="99"/>
    <w:rsid w:val="000A4653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0A4653"/>
    <w:rPr>
      <w:rFonts w:ascii="Times New Roman" w:hAnsi="Times New Roman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0A465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A4653"/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0A465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554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560-2011-%D0%BF/paran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sekretar</cp:lastModifiedBy>
  <cp:revision>2</cp:revision>
  <cp:lastPrinted>2017-03-05T08:05:00Z</cp:lastPrinted>
  <dcterms:created xsi:type="dcterms:W3CDTF">2017-10-06T12:22:00Z</dcterms:created>
  <dcterms:modified xsi:type="dcterms:W3CDTF">2017-10-06T12:22:00Z</dcterms:modified>
</cp:coreProperties>
</file>