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7" w:rsidRDefault="00EF00C7" w:rsidP="00EF00C7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tabs>
          <w:tab w:val="center" w:pos="4819"/>
          <w:tab w:val="left" w:pos="718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F00C7" w:rsidRDefault="00EA35C1" w:rsidP="00EA35C1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A35C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Pr="00EA35C1" w:rsidRDefault="00EA35C1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A35C1">
        <w:rPr>
          <w:rFonts w:ascii="Times New Roman" w:hAnsi="Times New Roman"/>
          <w:b/>
          <w:sz w:val="36"/>
          <w:szCs w:val="36"/>
          <w:lang w:val="uk-UA"/>
        </w:rPr>
        <w:t xml:space="preserve">Програма модернізації систем теплопостачання </w:t>
      </w:r>
    </w:p>
    <w:p w:rsidR="00EA35C1" w:rsidRPr="00EA35C1" w:rsidRDefault="00EA35C1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A35C1">
        <w:rPr>
          <w:rFonts w:ascii="Times New Roman" w:hAnsi="Times New Roman"/>
          <w:b/>
          <w:sz w:val="36"/>
          <w:szCs w:val="36"/>
          <w:lang w:val="uk-UA"/>
        </w:rPr>
        <w:t>КП «</w:t>
      </w:r>
      <w:proofErr w:type="spellStart"/>
      <w:r w:rsidRPr="00EA35C1">
        <w:rPr>
          <w:rFonts w:ascii="Times New Roman" w:hAnsi="Times New Roman"/>
          <w:b/>
          <w:sz w:val="36"/>
          <w:szCs w:val="36"/>
          <w:lang w:val="uk-UA"/>
        </w:rPr>
        <w:t>Носівські</w:t>
      </w:r>
      <w:proofErr w:type="spellEnd"/>
      <w:r w:rsidRPr="00EA35C1">
        <w:rPr>
          <w:rFonts w:ascii="Times New Roman" w:hAnsi="Times New Roman"/>
          <w:b/>
          <w:sz w:val="36"/>
          <w:szCs w:val="36"/>
          <w:lang w:val="uk-UA"/>
        </w:rPr>
        <w:t xml:space="preserve"> теплові мережі» на 2018</w:t>
      </w:r>
      <w:r>
        <w:rPr>
          <w:rFonts w:ascii="Times New Roman" w:hAnsi="Times New Roman"/>
          <w:b/>
          <w:sz w:val="36"/>
          <w:szCs w:val="36"/>
          <w:lang w:val="uk-UA"/>
        </w:rPr>
        <w:t>-2019 роки</w:t>
      </w:r>
    </w:p>
    <w:p w:rsidR="00EF00C7" w:rsidRPr="00EA35C1" w:rsidRDefault="00EF00C7" w:rsidP="00EF00C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2018 рік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Паспорт</w:t>
      </w:r>
      <w:r w:rsidRPr="009961D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EF00C7" w:rsidRPr="009961D9" w:rsidRDefault="00EF00C7" w:rsidP="00EF00C7">
      <w:pPr>
        <w:tabs>
          <w:tab w:val="center" w:pos="4819"/>
          <w:tab w:val="left" w:pos="718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Виконавчий комітет Носівської міської ради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8765DC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Відділ житлово-комунального господарства та благоустрою виконавчого </w:t>
            </w:r>
            <w:r w:rsidR="008765DC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апара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ту міської ради</w:t>
            </w:r>
          </w:p>
        </w:tc>
      </w:tr>
      <w:tr w:rsidR="00EF00C7" w:rsidRPr="007C51F4" w:rsidTr="00BC3759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Відділ житлово-комунального господарства та благоустрою виконавчого </w:t>
            </w:r>
            <w:r w:rsidR="008765DC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апара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ту міської ради, </w:t>
            </w:r>
          </w:p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Носівські</w:t>
            </w:r>
            <w:proofErr w:type="spellEnd"/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 теплові мережі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» Носівської міської ради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273A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201</w:t>
            </w:r>
            <w:r w:rsidR="00B901EB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8</w:t>
            </w:r>
            <w:r w:rsidR="002C7FCC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 xml:space="preserve">-2019 </w:t>
            </w:r>
            <w:r w:rsidR="00B901EB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р</w:t>
            </w:r>
            <w:r w:rsidR="002C7FCC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оки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Міський бюджет</w:t>
            </w:r>
          </w:p>
        </w:tc>
      </w:tr>
      <w:tr w:rsidR="00EF00C7" w:rsidRPr="00B164C1" w:rsidTr="00BC3759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7C51F4" w:rsidP="00BC3759">
            <w:pPr>
              <w:widowControl/>
              <w:spacing w:after="200" w:line="276" w:lineRule="auto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6</w:t>
            </w:r>
            <w:r w:rsidR="00012028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45</w:t>
            </w:r>
            <w:r w:rsidR="00EF00C7"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 xml:space="preserve">   тис. гривень</w:t>
            </w:r>
          </w:p>
        </w:tc>
      </w:tr>
    </w:tbl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EF00C7" w:rsidRPr="009961D9" w:rsidRDefault="00EF00C7" w:rsidP="00EA35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модернізації систем теплопостачання</w:t>
      </w:r>
      <w:r w:rsidR="00EB09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Носівські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теплові мережі»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B901EB">
        <w:rPr>
          <w:rFonts w:ascii="Times New Roman" w:hAnsi="Times New Roman"/>
          <w:b/>
          <w:sz w:val="28"/>
          <w:szCs w:val="28"/>
          <w:lang w:val="uk-UA"/>
        </w:rPr>
        <w:t>-2019</w:t>
      </w:r>
      <w:r w:rsidR="009A7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р</w:t>
      </w:r>
      <w:r w:rsidR="00B901EB">
        <w:rPr>
          <w:rFonts w:ascii="Times New Roman" w:hAnsi="Times New Roman"/>
          <w:b/>
          <w:sz w:val="28"/>
          <w:szCs w:val="28"/>
          <w:lang w:val="uk-UA"/>
        </w:rPr>
        <w:t>оки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. Визначення проблеми, на </w:t>
      </w:r>
      <w:proofErr w:type="spellStart"/>
      <w:r w:rsidRPr="009961D9">
        <w:rPr>
          <w:rFonts w:ascii="Times New Roman" w:hAnsi="Times New Roman"/>
          <w:b/>
          <w:sz w:val="28"/>
          <w:szCs w:val="28"/>
          <w:lang w:val="uk-UA"/>
        </w:rPr>
        <w:t>розв</w:t>
      </w:r>
      <w:proofErr w:type="spellEnd"/>
      <w:r w:rsidRPr="009961D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61D9">
        <w:rPr>
          <w:rFonts w:ascii="Times New Roman" w:hAnsi="Times New Roman"/>
          <w:b/>
          <w:sz w:val="28"/>
          <w:szCs w:val="28"/>
          <w:lang w:val="uk-UA"/>
        </w:rPr>
        <w:t>язання</w:t>
      </w:r>
      <w:proofErr w:type="spellEnd"/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якої спрямована</w:t>
      </w:r>
    </w:p>
    <w:p w:rsidR="00EF00C7" w:rsidRDefault="00794119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П</w:t>
      </w:r>
      <w:r w:rsidR="00EF00C7" w:rsidRPr="009961D9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794119" w:rsidRPr="009961D9" w:rsidRDefault="00794119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61D9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61D9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модернізації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61D9">
        <w:rPr>
          <w:rFonts w:ascii="Times New Roman" w:hAnsi="Times New Roman"/>
          <w:sz w:val="28"/>
          <w:szCs w:val="28"/>
        </w:rPr>
        <w:t>сталого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теплові мережі»</w:t>
      </w:r>
      <w:r w:rsidRPr="009961D9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9961D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залучаються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961D9">
        <w:rPr>
          <w:rFonts w:ascii="Times New Roman" w:hAnsi="Times New Roman"/>
          <w:sz w:val="28"/>
          <w:szCs w:val="28"/>
        </w:rPr>
        <w:t>завершен</w:t>
      </w:r>
      <w:proofErr w:type="gramEnd"/>
      <w:r w:rsidRPr="009961D9">
        <w:rPr>
          <w:rFonts w:ascii="Times New Roman" w:hAnsi="Times New Roman"/>
          <w:sz w:val="28"/>
          <w:szCs w:val="28"/>
        </w:rPr>
        <w:t>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9961D9">
        <w:rPr>
          <w:rFonts w:ascii="Times New Roman" w:hAnsi="Times New Roman"/>
          <w:sz w:val="28"/>
          <w:szCs w:val="28"/>
        </w:rPr>
        <w:t>апробовані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61D9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961D9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1D9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961D9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961D9">
        <w:rPr>
          <w:rFonts w:ascii="Times New Roman" w:hAnsi="Times New Roman"/>
          <w:sz w:val="28"/>
          <w:szCs w:val="28"/>
        </w:rPr>
        <w:t>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7E3">
        <w:rPr>
          <w:rFonts w:ascii="Times New Roman" w:hAnsi="Times New Roman"/>
          <w:sz w:val="28"/>
          <w:szCs w:val="28"/>
          <w:lang w:val="uk-UA"/>
        </w:rPr>
        <w:t>Необхідність розробки Програми обумовлена наступними чинниками: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7E3">
        <w:rPr>
          <w:rFonts w:ascii="Times New Roman" w:hAnsi="Times New Roman"/>
          <w:sz w:val="28"/>
          <w:szCs w:val="28"/>
          <w:lang w:val="uk-UA"/>
        </w:rPr>
        <w:t>1.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 xml:space="preserve">Вичерпаний ресурс теплотехнічного обладнання </w:t>
      </w:r>
      <w:proofErr w:type="spellStart"/>
      <w:r w:rsidRPr="009A77E3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Pr="009A77E3">
        <w:rPr>
          <w:rFonts w:ascii="Times New Roman" w:hAnsi="Times New Roman"/>
          <w:sz w:val="28"/>
          <w:szCs w:val="28"/>
          <w:lang w:val="uk-UA"/>
        </w:rPr>
        <w:t xml:space="preserve"> і дефіцит коштів на його модернізацію та реконструкцію.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Наявність застарілого неефективного котельного та насосно-силового обладнання.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Підвищення вартості на енергоносії та теплову енергію.</w:t>
      </w:r>
    </w:p>
    <w:p w:rsidR="00B901EB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Наявність факторів забруднення атмосферного повітря та навколишнього середовища.</w:t>
      </w:r>
    </w:p>
    <w:p w:rsidR="00273A59" w:rsidRPr="00B901EB" w:rsidRDefault="00273A59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При переході на альтернативний вид палива брак техніки для обслуговування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F00C7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Обладнання підприємства</w:t>
      </w:r>
      <w:r w:rsidRPr="009961D9">
        <w:rPr>
          <w:rFonts w:ascii="Times New Roman" w:hAnsi="Times New Roman"/>
          <w:sz w:val="28"/>
          <w:szCs w:val="28"/>
          <w:lang w:val="uk-UA"/>
        </w:rPr>
        <w:t xml:space="preserve"> морально зношене, відпрацювало свій ресурс і потребує модернізації та заміни.</w:t>
      </w:r>
    </w:p>
    <w:p w:rsidR="00EF00C7" w:rsidRPr="009961D9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Існує декілька основних напрямків, реалізація яких дозволить виконати це завдання, а саме:</w:t>
      </w:r>
    </w:p>
    <w:p w:rsidR="00EF00C7" w:rsidRPr="009961D9" w:rsidRDefault="00EF00C7" w:rsidP="00EF00C7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 xml:space="preserve">модернізація </w:t>
      </w:r>
      <w:proofErr w:type="spellStart"/>
      <w:r w:rsidRPr="009961D9">
        <w:rPr>
          <w:rFonts w:ascii="Times New Roman" w:hAnsi="Times New Roman"/>
          <w:sz w:val="28"/>
          <w:szCs w:val="28"/>
          <w:lang w:val="uk-UA"/>
        </w:rPr>
        <w:t>теплогенер</w:t>
      </w:r>
      <w:r w:rsidR="00273A59">
        <w:rPr>
          <w:rFonts w:ascii="Times New Roman" w:hAnsi="Times New Roman"/>
          <w:sz w:val="28"/>
          <w:szCs w:val="28"/>
          <w:lang w:val="uk-UA"/>
        </w:rPr>
        <w:t>уючого</w:t>
      </w:r>
      <w:proofErr w:type="spellEnd"/>
      <w:r w:rsidR="00273A59">
        <w:rPr>
          <w:rFonts w:ascii="Times New Roman" w:hAnsi="Times New Roman"/>
          <w:sz w:val="28"/>
          <w:szCs w:val="28"/>
          <w:lang w:val="uk-UA"/>
        </w:rPr>
        <w:t xml:space="preserve"> обладнання та тепломереж;</w:t>
      </w:r>
    </w:p>
    <w:p w:rsidR="00EF00C7" w:rsidRPr="009961D9" w:rsidRDefault="00EF00C7" w:rsidP="00EF00C7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перехід на альтернативні (місцеві) види палива.</w:t>
      </w:r>
    </w:p>
    <w:p w:rsidR="00EF00C7" w:rsidRPr="009961D9" w:rsidRDefault="00EF00C7" w:rsidP="00EF00C7">
      <w:pPr>
        <w:pStyle w:val="a3"/>
        <w:ind w:firstLine="709"/>
        <w:rPr>
          <w:b w:val="0"/>
          <w:sz w:val="28"/>
          <w:szCs w:val="28"/>
          <w:lang w:val="uk-UA"/>
        </w:rPr>
      </w:pPr>
      <w:r w:rsidRPr="009961D9">
        <w:rPr>
          <w:b w:val="0"/>
          <w:sz w:val="28"/>
          <w:szCs w:val="28"/>
          <w:lang w:val="uk-UA"/>
        </w:rPr>
        <w:t xml:space="preserve">На балансі </w:t>
      </w:r>
      <w:r>
        <w:rPr>
          <w:b w:val="0"/>
          <w:sz w:val="28"/>
          <w:szCs w:val="28"/>
          <w:lang w:val="uk-UA"/>
        </w:rPr>
        <w:t>КП</w:t>
      </w:r>
      <w:r w:rsidRPr="009961D9">
        <w:rPr>
          <w:b w:val="0"/>
          <w:sz w:val="28"/>
          <w:szCs w:val="28"/>
          <w:lang w:val="uk-UA"/>
        </w:rPr>
        <w:t xml:space="preserve"> «</w:t>
      </w:r>
      <w:proofErr w:type="spellStart"/>
      <w:r>
        <w:rPr>
          <w:b w:val="0"/>
          <w:sz w:val="28"/>
          <w:szCs w:val="28"/>
          <w:lang w:val="uk-UA"/>
        </w:rPr>
        <w:t>Носівські</w:t>
      </w:r>
      <w:proofErr w:type="spellEnd"/>
      <w:r>
        <w:rPr>
          <w:b w:val="0"/>
          <w:sz w:val="28"/>
          <w:szCs w:val="28"/>
          <w:lang w:val="uk-UA"/>
        </w:rPr>
        <w:t xml:space="preserve"> теплові мережі</w:t>
      </w:r>
      <w:r w:rsidRPr="009961D9">
        <w:rPr>
          <w:b w:val="0"/>
          <w:sz w:val="28"/>
          <w:szCs w:val="28"/>
          <w:lang w:val="uk-UA"/>
        </w:rPr>
        <w:t xml:space="preserve">» – </w:t>
      </w:r>
      <w:r>
        <w:rPr>
          <w:b w:val="0"/>
          <w:sz w:val="28"/>
          <w:szCs w:val="28"/>
          <w:lang w:val="uk-UA"/>
        </w:rPr>
        <w:t>22</w:t>
      </w:r>
      <w:r w:rsidRPr="009961D9">
        <w:rPr>
          <w:b w:val="0"/>
          <w:sz w:val="28"/>
          <w:szCs w:val="28"/>
          <w:lang w:val="uk-UA"/>
        </w:rPr>
        <w:t xml:space="preserve"> котел</w:t>
      </w:r>
      <w:r w:rsidR="002C7FCC">
        <w:rPr>
          <w:b w:val="0"/>
          <w:sz w:val="28"/>
          <w:szCs w:val="28"/>
          <w:lang w:val="uk-UA"/>
        </w:rPr>
        <w:t>ьні</w:t>
      </w:r>
      <w:r w:rsidRPr="009961D9">
        <w:rPr>
          <w:b w:val="0"/>
          <w:sz w:val="28"/>
          <w:szCs w:val="28"/>
          <w:lang w:val="uk-UA"/>
        </w:rPr>
        <w:t xml:space="preserve"> у </w:t>
      </w:r>
      <w:r>
        <w:rPr>
          <w:b w:val="0"/>
          <w:sz w:val="28"/>
          <w:szCs w:val="28"/>
          <w:lang w:val="uk-UA"/>
        </w:rPr>
        <w:t>7</w:t>
      </w:r>
      <w:r w:rsidRPr="009961D9">
        <w:rPr>
          <w:b w:val="0"/>
          <w:sz w:val="28"/>
          <w:szCs w:val="28"/>
          <w:lang w:val="uk-UA"/>
        </w:rPr>
        <w:t xml:space="preserve"> населених пунктах </w:t>
      </w:r>
      <w:r>
        <w:rPr>
          <w:b w:val="0"/>
          <w:sz w:val="28"/>
          <w:szCs w:val="28"/>
          <w:lang w:val="uk-UA"/>
        </w:rPr>
        <w:t>Носівської громади</w:t>
      </w:r>
      <w:r w:rsidRPr="009961D9">
        <w:rPr>
          <w:b w:val="0"/>
          <w:sz w:val="28"/>
          <w:szCs w:val="28"/>
          <w:lang w:val="uk-UA"/>
        </w:rPr>
        <w:t xml:space="preserve">, загальна потужність яких становить </w:t>
      </w:r>
      <w:r>
        <w:rPr>
          <w:b w:val="0"/>
          <w:sz w:val="28"/>
          <w:szCs w:val="28"/>
          <w:lang w:val="uk-UA"/>
        </w:rPr>
        <w:t>5160 кВт</w:t>
      </w:r>
      <w:r w:rsidRPr="009961D9">
        <w:rPr>
          <w:b w:val="0"/>
          <w:sz w:val="28"/>
          <w:szCs w:val="28"/>
          <w:lang w:val="uk-UA"/>
        </w:rPr>
        <w:t xml:space="preserve">. У </w:t>
      </w:r>
      <w:r>
        <w:rPr>
          <w:b w:val="0"/>
          <w:sz w:val="28"/>
          <w:szCs w:val="28"/>
          <w:lang w:val="uk-UA"/>
        </w:rPr>
        <w:t xml:space="preserve">22 котельнях встановлено 44 котли, з них 38 газових котлів та 6 </w:t>
      </w:r>
      <w:r w:rsidR="009A77E3">
        <w:rPr>
          <w:b w:val="0"/>
          <w:sz w:val="28"/>
          <w:szCs w:val="28"/>
          <w:lang w:val="uk-UA"/>
        </w:rPr>
        <w:t>дров’яних</w:t>
      </w:r>
      <w:r>
        <w:rPr>
          <w:b w:val="0"/>
          <w:sz w:val="28"/>
          <w:szCs w:val="28"/>
          <w:lang w:val="uk-UA"/>
        </w:rPr>
        <w:t xml:space="preserve"> котлів. Активно використовується 1,8 км в </w:t>
      </w:r>
      <w:proofErr w:type="spellStart"/>
      <w:r>
        <w:rPr>
          <w:b w:val="0"/>
          <w:sz w:val="28"/>
          <w:szCs w:val="28"/>
          <w:lang w:val="uk-UA"/>
        </w:rPr>
        <w:t>двухтрубному</w:t>
      </w:r>
      <w:proofErr w:type="spellEnd"/>
      <w:r>
        <w:rPr>
          <w:b w:val="0"/>
          <w:sz w:val="28"/>
          <w:szCs w:val="28"/>
          <w:lang w:val="uk-UA"/>
        </w:rPr>
        <w:t xml:space="preserve"> вимірі теплових мереж по </w:t>
      </w:r>
      <w:proofErr w:type="spellStart"/>
      <w:r>
        <w:rPr>
          <w:b w:val="0"/>
          <w:sz w:val="28"/>
          <w:szCs w:val="28"/>
          <w:lang w:val="uk-UA"/>
        </w:rPr>
        <w:t>Носівській</w:t>
      </w:r>
      <w:proofErr w:type="spellEnd"/>
      <w:r>
        <w:rPr>
          <w:b w:val="0"/>
          <w:sz w:val="28"/>
          <w:szCs w:val="28"/>
          <w:lang w:val="uk-UA"/>
        </w:rPr>
        <w:t xml:space="preserve"> громаді. </w:t>
      </w:r>
      <w:r w:rsidRPr="009A4D43">
        <w:rPr>
          <w:b w:val="0"/>
          <w:sz w:val="28"/>
          <w:szCs w:val="28"/>
          <w:highlight w:val="yellow"/>
          <w:lang w:val="uk-UA"/>
        </w:rPr>
        <w:t xml:space="preserve"> </w:t>
      </w:r>
    </w:p>
    <w:p w:rsidR="00EF00C7" w:rsidRPr="009961D9" w:rsidRDefault="00EF00C7" w:rsidP="00D47C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ab/>
      </w:r>
      <w:r w:rsidRPr="009961D9">
        <w:rPr>
          <w:rFonts w:ascii="Times New Roman" w:hAnsi="Times New Roman"/>
          <w:sz w:val="28"/>
          <w:szCs w:val="28"/>
          <w:lang w:val="uk-UA"/>
        </w:rPr>
        <w:tab/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1EB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Визначення мети програми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shd w:val="clear" w:color="auto" w:fill="FFFFFF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Метою програми є:</w:t>
      </w:r>
    </w:p>
    <w:p w:rsidR="00EF00C7" w:rsidRPr="006963AC" w:rsidRDefault="00EF00C7" w:rsidP="00EF00C7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63AC">
        <w:rPr>
          <w:rFonts w:ascii="Times New Roman" w:hAnsi="Times New Roman"/>
          <w:sz w:val="28"/>
          <w:szCs w:val="28"/>
          <w:lang w:val="uk-UA"/>
        </w:rPr>
        <w:t>- підвищення енергетичної ефективності і надійності функціонув</w:t>
      </w:r>
      <w:r>
        <w:rPr>
          <w:rFonts w:ascii="Times New Roman" w:hAnsi="Times New Roman"/>
          <w:sz w:val="28"/>
          <w:szCs w:val="28"/>
          <w:lang w:val="uk-UA"/>
        </w:rPr>
        <w:t>ання комунального підприємства</w:t>
      </w:r>
      <w:r w:rsidRPr="006963AC"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6963AC" w:rsidRDefault="00EF00C7" w:rsidP="00EF00C7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963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63AC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обсягу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втрат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енергоресурсів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63AC">
        <w:rPr>
          <w:rFonts w:ascii="Times New Roman" w:hAnsi="Times New Roman"/>
          <w:sz w:val="28"/>
          <w:szCs w:val="28"/>
        </w:rPr>
        <w:t>п</w:t>
      </w:r>
      <w:proofErr w:type="gramEnd"/>
      <w:r w:rsidRPr="006963AC">
        <w:rPr>
          <w:rFonts w:ascii="Times New Roman" w:hAnsi="Times New Roman"/>
          <w:sz w:val="28"/>
          <w:szCs w:val="28"/>
        </w:rPr>
        <w:t>ід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6963AC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63AC">
        <w:rPr>
          <w:rFonts w:ascii="Times New Roman" w:hAnsi="Times New Roman"/>
          <w:sz w:val="28"/>
          <w:szCs w:val="28"/>
        </w:rPr>
        <w:t>постачання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теплової енергії</w:t>
      </w:r>
      <w:r w:rsidRPr="006963AC">
        <w:rPr>
          <w:rFonts w:ascii="Times New Roman" w:hAnsi="Times New Roman"/>
          <w:sz w:val="28"/>
          <w:szCs w:val="28"/>
        </w:rPr>
        <w:t>;</w:t>
      </w:r>
    </w:p>
    <w:p w:rsidR="00EF00C7" w:rsidRDefault="00EF00C7" w:rsidP="00273A59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63AC">
        <w:rPr>
          <w:rFonts w:ascii="Times New Roman" w:hAnsi="Times New Roman"/>
          <w:sz w:val="28"/>
          <w:szCs w:val="28"/>
        </w:rPr>
        <w:t xml:space="preserve">-  </w:t>
      </w:r>
      <w:proofErr w:type="spellStart"/>
      <w:r w:rsidRPr="006963AC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обсягу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3AC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963AC">
        <w:rPr>
          <w:rFonts w:ascii="Times New Roman" w:hAnsi="Times New Roman"/>
          <w:sz w:val="28"/>
          <w:szCs w:val="28"/>
        </w:rPr>
        <w:t xml:space="preserve"> газу шляхом </w:t>
      </w:r>
      <w:proofErr w:type="spellStart"/>
      <w:r w:rsidRPr="006963AC">
        <w:rPr>
          <w:rFonts w:ascii="Times New Roman" w:hAnsi="Times New Roman"/>
          <w:sz w:val="28"/>
          <w:szCs w:val="28"/>
        </w:rPr>
        <w:t>його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63AC">
        <w:rPr>
          <w:rFonts w:ascii="Times New Roman" w:hAnsi="Times New Roman"/>
          <w:sz w:val="28"/>
          <w:szCs w:val="28"/>
        </w:rPr>
        <w:t>заміщен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альтернативними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видами палив</w:t>
      </w:r>
      <w:r w:rsidR="00273A59">
        <w:rPr>
          <w:rFonts w:ascii="Times New Roman" w:hAnsi="Times New Roman"/>
          <w:sz w:val="28"/>
          <w:szCs w:val="28"/>
          <w:lang w:val="uk-UA"/>
        </w:rPr>
        <w:t>а.</w:t>
      </w:r>
    </w:p>
    <w:p w:rsidR="00794119" w:rsidRDefault="00794119" w:rsidP="00EF00C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C7" w:rsidRDefault="00EF00C7" w:rsidP="00EF00C7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шляхів і засоби розв’язання проблем, обсяги та джерела фінансування програми</w:t>
      </w:r>
    </w:p>
    <w:p w:rsidR="00EF00C7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F00C7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Проблема </w:t>
      </w:r>
      <w:r w:rsidRPr="00D77547">
        <w:rPr>
          <w:rFonts w:ascii="Times New Roman" w:hAnsi="Times New Roman"/>
          <w:sz w:val="28"/>
          <w:szCs w:val="28"/>
          <w:lang w:val="uk-UA"/>
        </w:rPr>
        <w:t xml:space="preserve">скорочення споживання природного газу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теплові мережі»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бути вирішена наступним шляхом:</w:t>
      </w:r>
    </w:p>
    <w:p w:rsidR="00EF00C7" w:rsidRPr="00464D96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 xml:space="preserve">- зниження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споживання природного  газу </w:t>
      </w:r>
      <w:r w:rsidRPr="00464D96">
        <w:rPr>
          <w:rFonts w:ascii="Times New Roman" w:hAnsi="Times New Roman"/>
          <w:sz w:val="28"/>
          <w:szCs w:val="28"/>
          <w:lang w:val="uk-UA"/>
        </w:rPr>
        <w:t xml:space="preserve"> за ра</w:t>
      </w:r>
      <w:r>
        <w:rPr>
          <w:rFonts w:ascii="Times New Roman" w:hAnsi="Times New Roman"/>
          <w:sz w:val="28"/>
          <w:szCs w:val="28"/>
          <w:lang w:val="uk-UA"/>
        </w:rPr>
        <w:t>хунок модернізації систем тепло</w:t>
      </w:r>
      <w:r w:rsidRPr="00464D96">
        <w:rPr>
          <w:rFonts w:ascii="Times New Roman" w:hAnsi="Times New Roman"/>
          <w:sz w:val="28"/>
          <w:szCs w:val="28"/>
          <w:lang w:val="uk-UA"/>
        </w:rPr>
        <w:t>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464D96" w:rsidRDefault="00EF00C7" w:rsidP="00EF00C7">
      <w:p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ab/>
      </w:r>
      <w:r w:rsidRPr="00464D96">
        <w:rPr>
          <w:rFonts w:ascii="Times New Roman" w:hAnsi="Times New Roman"/>
          <w:sz w:val="28"/>
          <w:szCs w:val="28"/>
          <w:lang w:val="uk-UA"/>
        </w:rPr>
        <w:tab/>
        <w:t>- зниження споживання природного газу за рахунок заміщення альтернативними видами палива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464D96" w:rsidRDefault="00EF00C7" w:rsidP="00EF00C7">
      <w:p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ab/>
        <w:t>-</w:t>
      </w:r>
      <w:r w:rsidRPr="00464D96">
        <w:rPr>
          <w:rFonts w:ascii="Times New Roman" w:hAnsi="Times New Roman"/>
          <w:sz w:val="28"/>
          <w:szCs w:val="28"/>
          <w:lang w:val="uk-UA"/>
        </w:rPr>
        <w:tab/>
        <w:t>зменшення обсягу технологічн</w:t>
      </w:r>
      <w:r>
        <w:rPr>
          <w:rFonts w:ascii="Times New Roman" w:hAnsi="Times New Roman"/>
          <w:sz w:val="28"/>
          <w:szCs w:val="28"/>
          <w:lang w:val="uk-UA"/>
        </w:rPr>
        <w:t xml:space="preserve">их витрат і невиробничих витрат </w:t>
      </w:r>
      <w:r w:rsidRPr="00464D96">
        <w:rPr>
          <w:rFonts w:ascii="Times New Roman" w:hAnsi="Times New Roman"/>
          <w:sz w:val="28"/>
          <w:szCs w:val="28"/>
          <w:lang w:val="uk-UA"/>
        </w:rPr>
        <w:t>енергоресурсів в результаті модернізації обладнання. Впровадження сучасних енергоефективних технологій у бюджетній сфері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00C7" w:rsidRDefault="00EF00C7" w:rsidP="00EF00C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Повна реалізація програми розрахована на </w:t>
      </w:r>
      <w:r w:rsidR="00017553">
        <w:rPr>
          <w:rFonts w:ascii="Times New Roman" w:hAnsi="Times New Roman"/>
          <w:sz w:val="28"/>
          <w:szCs w:val="28"/>
          <w:lang w:val="uk-UA"/>
        </w:rPr>
        <w:t>2018-2019</w:t>
      </w:r>
      <w:r>
        <w:rPr>
          <w:rFonts w:ascii="Times New Roman" w:hAnsi="Times New Roman"/>
          <w:sz w:val="28"/>
          <w:szCs w:val="28"/>
          <w:lang w:val="uk-UA"/>
        </w:rPr>
        <w:t xml:space="preserve"> роки. Початок виконання програми  серпень 2018 рік. Закінчення – 2019 рік.</w:t>
      </w:r>
    </w:p>
    <w:p w:rsidR="00EF00C7" w:rsidRPr="001A77B5" w:rsidRDefault="00EF00C7" w:rsidP="00EF00C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Виконання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065">
        <w:rPr>
          <w:rFonts w:ascii="Times New Roman" w:hAnsi="Times New Roman"/>
          <w:sz w:val="28"/>
          <w:szCs w:val="28"/>
          <w:lang w:val="uk-UA"/>
        </w:rPr>
        <w:t xml:space="preserve">модернізації систем теплопостачання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дасть змогу </w:t>
      </w:r>
      <w:r w:rsidRPr="00D77547">
        <w:rPr>
          <w:rFonts w:ascii="Times New Roman" w:hAnsi="Times New Roman"/>
          <w:sz w:val="28"/>
          <w:szCs w:val="28"/>
          <w:lang w:val="uk-UA"/>
        </w:rPr>
        <w:t>скоро</w:t>
      </w:r>
      <w:r>
        <w:rPr>
          <w:rFonts w:ascii="Times New Roman" w:hAnsi="Times New Roman"/>
          <w:sz w:val="28"/>
          <w:szCs w:val="28"/>
          <w:lang w:val="uk-UA"/>
        </w:rPr>
        <w:t>тити</w:t>
      </w:r>
      <w:r w:rsidRPr="00D77547">
        <w:rPr>
          <w:rFonts w:ascii="Times New Roman" w:hAnsi="Times New Roman"/>
          <w:sz w:val="28"/>
          <w:szCs w:val="28"/>
          <w:lang w:val="uk-UA"/>
        </w:rPr>
        <w:t xml:space="preserve"> споживання природного газу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4119" w:rsidRPr="00794119" w:rsidRDefault="00794119" w:rsidP="00794119">
      <w:pPr>
        <w:widowControl/>
        <w:spacing w:line="200" w:lineRule="atLeast"/>
        <w:ind w:firstLine="709"/>
        <w:rPr>
          <w:rFonts w:ascii="Times New Roman" w:hAnsi="Times New Roman"/>
          <w:snapToGrid/>
          <w:sz w:val="28"/>
          <w:szCs w:val="28"/>
          <w:lang w:val="uk-UA"/>
        </w:rPr>
      </w:pPr>
      <w:r w:rsidRPr="00794119">
        <w:rPr>
          <w:rFonts w:ascii="Times New Roman" w:hAnsi="Times New Roman"/>
          <w:snapToGrid/>
          <w:sz w:val="28"/>
          <w:szCs w:val="28"/>
          <w:lang w:val="uk-UA"/>
        </w:rPr>
        <w:t>Фінансування Програми здійснюється за рахунок:</w:t>
      </w:r>
    </w:p>
    <w:p w:rsidR="00794119" w:rsidRPr="00794119" w:rsidRDefault="00794119" w:rsidP="00794119">
      <w:pPr>
        <w:widowControl/>
        <w:spacing w:line="200" w:lineRule="atLeast"/>
        <w:ind w:firstLine="709"/>
        <w:jc w:val="both"/>
        <w:rPr>
          <w:rFonts w:ascii="Times New Roman" w:hAnsi="Times New Roman"/>
          <w:snapToGrid/>
          <w:sz w:val="28"/>
          <w:szCs w:val="28"/>
          <w:lang w:val="uk-UA"/>
        </w:rPr>
      </w:pPr>
      <w:bookmarkStart w:id="0" w:name="14274"/>
      <w:bookmarkStart w:id="1" w:name="14275"/>
      <w:bookmarkEnd w:id="0"/>
      <w:bookmarkEnd w:id="1"/>
      <w:r w:rsidRPr="00794119">
        <w:rPr>
          <w:rFonts w:ascii="Times New Roman" w:hAnsi="Times New Roman"/>
          <w:snapToGrid/>
          <w:sz w:val="28"/>
          <w:szCs w:val="28"/>
          <w:lang w:val="uk-UA"/>
        </w:rPr>
        <w:t>- коштів міського бюджету;</w:t>
      </w:r>
    </w:p>
    <w:p w:rsidR="00794119" w:rsidRPr="00794119" w:rsidRDefault="00794119" w:rsidP="00794119">
      <w:pPr>
        <w:widowControl/>
        <w:spacing w:line="200" w:lineRule="atLeast"/>
        <w:ind w:firstLine="709"/>
        <w:jc w:val="both"/>
        <w:rPr>
          <w:rFonts w:ascii="Times New Roman" w:hAnsi="Times New Roman"/>
          <w:bCs/>
          <w:snapToGrid/>
          <w:sz w:val="28"/>
          <w:szCs w:val="28"/>
          <w:lang w:val="uk-UA"/>
        </w:rPr>
      </w:pPr>
      <w:bookmarkStart w:id="2" w:name="14276"/>
      <w:bookmarkStart w:id="3" w:name="14277"/>
      <w:bookmarkEnd w:id="2"/>
      <w:bookmarkEnd w:id="3"/>
      <w:r w:rsidRPr="00794119">
        <w:rPr>
          <w:rFonts w:ascii="Times New Roman" w:hAnsi="Times New Roman"/>
          <w:snapToGrid/>
          <w:sz w:val="28"/>
          <w:szCs w:val="28"/>
          <w:lang w:val="uk-UA"/>
        </w:rPr>
        <w:t>- інших джерел фінансування, які не заборонені чинним законодавством України.</w:t>
      </w:r>
      <w:bookmarkStart w:id="4" w:name="14279"/>
      <w:bookmarkStart w:id="5" w:name="14278"/>
      <w:bookmarkEnd w:id="4"/>
      <w:bookmarkEnd w:id="5"/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3796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796">
        <w:rPr>
          <w:rFonts w:ascii="Times New Roman" w:hAnsi="Times New Roman"/>
          <w:b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EF00C7" w:rsidRDefault="00EF00C7" w:rsidP="00EF00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F4DEE">
        <w:rPr>
          <w:rFonts w:ascii="Times New Roman" w:hAnsi="Times New Roman"/>
          <w:sz w:val="28"/>
          <w:szCs w:val="28"/>
          <w:lang w:val="uk-UA"/>
        </w:rPr>
        <w:t>Протягом терміну дії програми для досягнення її мети заплановано здійснити ряд заходів:</w:t>
      </w:r>
    </w:p>
    <w:p w:rsidR="006028A4" w:rsidRDefault="006028A4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8A4" w:rsidRPr="006028A4" w:rsidRDefault="00EF00C7" w:rsidP="006028A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963AC">
        <w:rPr>
          <w:rFonts w:ascii="Times New Roman" w:hAnsi="Times New Roman"/>
          <w:b/>
          <w:sz w:val="28"/>
          <w:szCs w:val="28"/>
          <w:lang w:val="uk-UA"/>
        </w:rPr>
        <w:t>встановлення високоефект</w:t>
      </w:r>
      <w:r w:rsidR="000B3ACB">
        <w:rPr>
          <w:rFonts w:ascii="Times New Roman" w:hAnsi="Times New Roman"/>
          <w:b/>
          <w:sz w:val="28"/>
          <w:szCs w:val="28"/>
          <w:lang w:val="uk-UA"/>
        </w:rPr>
        <w:t xml:space="preserve">ивних котлів </w:t>
      </w:r>
      <w:r w:rsidR="006028A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3FD4" w:rsidRPr="00A43FD4" w:rsidRDefault="00835AF6" w:rsidP="00A43FD4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№22 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у м. </w:t>
      </w:r>
      <w:proofErr w:type="spellStart"/>
      <w:r w:rsidR="00A43FD4" w:rsidRPr="00A43FD4">
        <w:rPr>
          <w:rFonts w:ascii="Times New Roman" w:hAnsi="Times New Roman"/>
          <w:sz w:val="28"/>
          <w:szCs w:val="28"/>
          <w:lang w:val="uk-UA"/>
        </w:rPr>
        <w:t>Нос</w:t>
      </w:r>
      <w:r w:rsidR="00A43FD4">
        <w:rPr>
          <w:rFonts w:ascii="Times New Roman" w:hAnsi="Times New Roman"/>
          <w:sz w:val="28"/>
          <w:szCs w:val="28"/>
          <w:lang w:val="uk-UA"/>
        </w:rPr>
        <w:t>івка</w:t>
      </w:r>
      <w:proofErr w:type="spellEnd"/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A43FD4">
        <w:rPr>
          <w:rFonts w:ascii="Times New Roman" w:hAnsi="Times New Roman"/>
          <w:sz w:val="28"/>
          <w:szCs w:val="28"/>
          <w:lang w:val="uk-UA"/>
        </w:rPr>
        <w:t>Свято Троїцький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FD4">
        <w:rPr>
          <w:rFonts w:ascii="Times New Roman" w:hAnsi="Times New Roman"/>
          <w:sz w:val="28"/>
          <w:szCs w:val="28"/>
          <w:lang w:val="uk-UA"/>
        </w:rPr>
        <w:t xml:space="preserve">(Носівська 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Публічна </w:t>
      </w:r>
      <w:r w:rsidR="00A43FD4">
        <w:rPr>
          <w:rFonts w:ascii="Times New Roman" w:hAnsi="Times New Roman"/>
          <w:sz w:val="28"/>
          <w:szCs w:val="28"/>
          <w:lang w:val="uk-UA"/>
        </w:rPr>
        <w:t xml:space="preserve">бібліотека) 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 w:rsidR="00A43FD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газові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 w:rsidR="00A43FD4">
        <w:rPr>
          <w:rFonts w:ascii="Times New Roman" w:hAnsi="Times New Roman"/>
          <w:sz w:val="28"/>
          <w:szCs w:val="28"/>
          <w:lang w:val="uk-UA"/>
        </w:rPr>
        <w:t>и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типу </w:t>
      </w:r>
      <w:r w:rsidR="00A43FD4">
        <w:rPr>
          <w:rFonts w:ascii="Times New Roman" w:hAnsi="Times New Roman"/>
          <w:sz w:val="28"/>
          <w:szCs w:val="28"/>
          <w:lang w:val="uk-UA"/>
        </w:rPr>
        <w:t>КСТБ-50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продуктивності </w:t>
      </w:r>
      <w:r w:rsidR="00A43FD4">
        <w:rPr>
          <w:rFonts w:ascii="Times New Roman" w:hAnsi="Times New Roman"/>
          <w:sz w:val="28"/>
          <w:szCs w:val="28"/>
          <w:lang w:val="uk-UA"/>
        </w:rPr>
        <w:t>50 кВт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кожен.</w:t>
      </w:r>
      <w:r w:rsidR="00A43FD4"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FD4">
        <w:rPr>
          <w:rFonts w:ascii="Times New Roman" w:hAnsi="Times New Roman"/>
          <w:sz w:val="28"/>
          <w:szCs w:val="28"/>
          <w:lang w:val="uk-UA"/>
        </w:rPr>
        <w:t>В</w:t>
      </w:r>
      <w:r w:rsidR="00A43FD4" w:rsidRPr="00A43FD4">
        <w:rPr>
          <w:rFonts w:ascii="Times New Roman" w:hAnsi="Times New Roman"/>
          <w:sz w:val="28"/>
          <w:szCs w:val="28"/>
          <w:lang w:val="uk-UA"/>
        </w:rPr>
        <w:t>казані котли вже досягли або навіть перевищили свій експлуатаційний термін служби.</w:t>
      </w:r>
    </w:p>
    <w:p w:rsidR="00EF00C7" w:rsidRDefault="00A43FD4" w:rsidP="00EF00C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835AF6"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 w:rsidRPr="00835AF6">
        <w:rPr>
          <w:rFonts w:ascii="Times New Roman" w:hAnsi="Times New Roman"/>
          <w:sz w:val="28"/>
          <w:szCs w:val="28"/>
          <w:lang w:val="uk-UA"/>
        </w:rPr>
        <w:t xml:space="preserve"> теплові мережі»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вважає, що у складі реконструкції котельні необхідно провести заміну котлів. Заплановано встановити 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два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нових котельних агрегати продуктивності по 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50 кВт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кожен (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з рівнем ККД -94%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>). Два з існуючих котлів будуть демонт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овані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5AF6">
        <w:rPr>
          <w:rFonts w:ascii="Times New Roman" w:hAnsi="Times New Roman"/>
          <w:sz w:val="28"/>
          <w:szCs w:val="28"/>
          <w:lang w:val="uk-UA"/>
        </w:rPr>
        <w:t>Заміна котлів забезпечить скорочення споживання природнього газу більше ніж на 20%.</w:t>
      </w:r>
    </w:p>
    <w:p w:rsidR="00835AF6" w:rsidRPr="00A43FD4" w:rsidRDefault="00835AF6" w:rsidP="00835AF6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№21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у м. </w:t>
      </w:r>
      <w:proofErr w:type="spellStart"/>
      <w:r w:rsidRPr="00A43FD4">
        <w:rPr>
          <w:rFonts w:ascii="Times New Roman" w:hAnsi="Times New Roman"/>
          <w:sz w:val="28"/>
          <w:szCs w:val="28"/>
          <w:lang w:val="uk-UA"/>
        </w:rPr>
        <w:t>Нос</w:t>
      </w:r>
      <w:r>
        <w:rPr>
          <w:rFonts w:ascii="Times New Roman" w:hAnsi="Times New Roman"/>
          <w:sz w:val="28"/>
          <w:szCs w:val="28"/>
          <w:lang w:val="uk-UA"/>
        </w:rPr>
        <w:t>івка</w:t>
      </w:r>
      <w:proofErr w:type="spellEnd"/>
      <w:r w:rsidRPr="00A43F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Центральній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(Носівський 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/>
          <w:sz w:val="28"/>
          <w:szCs w:val="28"/>
          <w:lang w:val="uk-UA"/>
        </w:rPr>
        <w:t xml:space="preserve">будинок культури)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>
        <w:rPr>
          <w:rFonts w:ascii="Times New Roman" w:hAnsi="Times New Roman"/>
          <w:sz w:val="28"/>
          <w:szCs w:val="28"/>
          <w:lang w:val="uk-UA"/>
        </w:rPr>
        <w:t>и,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Рівнотерм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»- 60 кВт та газовий котел    -50 кВт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35AF6" w:rsidRDefault="00835AF6" w:rsidP="00835AF6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835AF6"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 w:rsidRPr="00835AF6">
        <w:rPr>
          <w:rFonts w:ascii="Times New Roman" w:hAnsi="Times New Roman"/>
          <w:sz w:val="28"/>
          <w:szCs w:val="28"/>
          <w:lang w:val="uk-UA"/>
        </w:rPr>
        <w:t xml:space="preserve"> теплові мережі» вважає, що необхідно провести заміну </w:t>
      </w:r>
      <w:r>
        <w:rPr>
          <w:rFonts w:ascii="Times New Roman" w:hAnsi="Times New Roman"/>
          <w:sz w:val="28"/>
          <w:szCs w:val="28"/>
          <w:lang w:val="uk-UA"/>
        </w:rPr>
        <w:t>одного котла з низьким рівнем ККД на котел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типу </w:t>
      </w:r>
      <w:r>
        <w:rPr>
          <w:rFonts w:ascii="Times New Roman" w:hAnsi="Times New Roman"/>
          <w:sz w:val="28"/>
          <w:szCs w:val="28"/>
          <w:lang w:val="uk-UA"/>
        </w:rPr>
        <w:t>КГБ-50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продуктивності </w:t>
      </w:r>
      <w:r>
        <w:rPr>
          <w:rFonts w:ascii="Times New Roman" w:hAnsi="Times New Roman"/>
          <w:sz w:val="28"/>
          <w:szCs w:val="28"/>
          <w:lang w:val="uk-UA"/>
        </w:rPr>
        <w:t>50 кВт</w:t>
      </w:r>
      <w:r w:rsidRPr="00A43F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00C7" w:rsidRDefault="00EF00C7" w:rsidP="00491AE9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щодо скорочення споживання природного газу в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бюджетній сфері 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(</w:t>
      </w:r>
      <w:r w:rsidR="00DE75A0">
        <w:rPr>
          <w:rFonts w:ascii="Times New Roman" w:hAnsi="Times New Roman"/>
          <w:b/>
          <w:sz w:val="28"/>
          <w:szCs w:val="28"/>
          <w:lang w:val="uk-UA"/>
        </w:rPr>
        <w:t>в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становлення котлів на альтернативн</w:t>
      </w:r>
      <w:r w:rsidR="00DE75A0">
        <w:rPr>
          <w:rFonts w:ascii="Times New Roman" w:hAnsi="Times New Roman"/>
          <w:b/>
          <w:sz w:val="28"/>
          <w:szCs w:val="28"/>
          <w:lang w:val="uk-UA"/>
        </w:rPr>
        <w:t>о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му виді палива)</w:t>
      </w:r>
    </w:p>
    <w:p w:rsidR="00EF00C7" w:rsidRDefault="00EF00C7" w:rsidP="0049186A">
      <w:pPr>
        <w:spacing w:line="264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заміна та модернізація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котельного обладнання на об</w:t>
      </w:r>
      <w:r w:rsidRPr="00B4132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бюджетної сфери з використанням місцевих альтернативни</w:t>
      </w:r>
      <w:r w:rsidR="0049186A">
        <w:rPr>
          <w:rFonts w:ascii="Times New Roman" w:hAnsi="Times New Roman"/>
          <w:sz w:val="28"/>
          <w:szCs w:val="28"/>
          <w:lang w:val="uk-UA"/>
        </w:rPr>
        <w:t>х видів палива.</w:t>
      </w:r>
    </w:p>
    <w:p w:rsidR="006F7FD0" w:rsidRDefault="006F7FD0" w:rsidP="006F7FD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B3D8E">
        <w:rPr>
          <w:rFonts w:ascii="Times New Roman" w:hAnsi="Times New Roman"/>
          <w:sz w:val="28"/>
          <w:szCs w:val="28"/>
          <w:lang w:val="uk-UA"/>
        </w:rPr>
        <w:t>Котельня №  23</w:t>
      </w:r>
      <w:r>
        <w:rPr>
          <w:rFonts w:ascii="Times New Roman" w:hAnsi="Times New Roman"/>
          <w:sz w:val="28"/>
          <w:szCs w:val="28"/>
          <w:lang w:val="uk-UA"/>
        </w:rPr>
        <w:t xml:space="preserve"> у с. Козари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Козарівська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 І-ІІ ступенів</w:t>
      </w:r>
      <w:r>
        <w:rPr>
          <w:rFonts w:ascii="Times New Roman" w:hAnsi="Times New Roman"/>
          <w:sz w:val="28"/>
          <w:szCs w:val="28"/>
          <w:lang w:val="uk-UA"/>
        </w:rPr>
        <w:t>) облаштована газовим котлом потужністю</w:t>
      </w:r>
      <w:r w:rsidRPr="000B3D8E">
        <w:rPr>
          <w:rFonts w:ascii="Times New Roman" w:hAnsi="Times New Roman"/>
          <w:sz w:val="28"/>
          <w:szCs w:val="28"/>
          <w:lang w:val="uk-UA"/>
        </w:rPr>
        <w:t xml:space="preserve"> 100</w:t>
      </w:r>
      <w:r>
        <w:rPr>
          <w:rFonts w:ascii="Times New Roman" w:hAnsi="Times New Roman"/>
          <w:sz w:val="28"/>
          <w:szCs w:val="28"/>
          <w:lang w:val="uk-UA"/>
        </w:rPr>
        <w:t xml:space="preserve"> кВт.</w:t>
      </w:r>
    </w:p>
    <w:p w:rsidR="006F7FD0" w:rsidRDefault="006F7FD0" w:rsidP="002C7FCC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AF6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835AF6"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 w:rsidRPr="00835AF6">
        <w:rPr>
          <w:rFonts w:ascii="Times New Roman" w:hAnsi="Times New Roman"/>
          <w:sz w:val="28"/>
          <w:szCs w:val="28"/>
          <w:lang w:val="uk-UA"/>
        </w:rPr>
        <w:t xml:space="preserve"> теплові мережі» вважає, що необхідно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дообладнання </w:t>
      </w:r>
      <w:r w:rsidR="00273A59">
        <w:rPr>
          <w:rFonts w:ascii="Times New Roman" w:hAnsi="Times New Roman"/>
          <w:sz w:val="28"/>
          <w:szCs w:val="28"/>
          <w:lang w:val="uk-UA"/>
        </w:rPr>
        <w:t>котельні, а саме встановити</w:t>
      </w:r>
      <w:r>
        <w:rPr>
          <w:rFonts w:ascii="Times New Roman" w:hAnsi="Times New Roman"/>
          <w:sz w:val="28"/>
          <w:szCs w:val="28"/>
          <w:lang w:val="uk-UA"/>
        </w:rPr>
        <w:t xml:space="preserve"> кот</w:t>
      </w:r>
      <w:r w:rsidR="00273A59">
        <w:rPr>
          <w:rFonts w:ascii="Times New Roman" w:hAnsi="Times New Roman"/>
          <w:sz w:val="28"/>
          <w:szCs w:val="28"/>
          <w:lang w:val="uk-UA"/>
        </w:rPr>
        <w:t>ел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A59">
        <w:rPr>
          <w:rFonts w:ascii="Times New Roman" w:hAnsi="Times New Roman"/>
          <w:sz w:val="28"/>
          <w:szCs w:val="28"/>
          <w:lang w:val="uk-UA"/>
        </w:rPr>
        <w:t>на альтернативному виді палива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</w:t>
      </w:r>
      <w:r w:rsidR="00273A59">
        <w:rPr>
          <w:rFonts w:ascii="Times New Roman" w:hAnsi="Times New Roman"/>
          <w:sz w:val="28"/>
          <w:szCs w:val="28"/>
          <w:lang w:val="uk-UA"/>
        </w:rPr>
        <w:t>потуж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ності </w:t>
      </w:r>
      <w:r w:rsidR="00273A59">
        <w:rPr>
          <w:rFonts w:ascii="Times New Roman" w:hAnsi="Times New Roman"/>
          <w:sz w:val="28"/>
          <w:szCs w:val="28"/>
          <w:lang w:val="uk-UA"/>
        </w:rPr>
        <w:t>100</w:t>
      </w:r>
      <w:r>
        <w:rPr>
          <w:rFonts w:ascii="Times New Roman" w:hAnsi="Times New Roman"/>
          <w:sz w:val="28"/>
          <w:szCs w:val="28"/>
          <w:lang w:val="uk-UA"/>
        </w:rPr>
        <w:t xml:space="preserve"> кВт</w:t>
      </w:r>
      <w:r w:rsidRPr="00A43F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75A0" w:rsidRPr="00A43FD4" w:rsidRDefault="00DE75A0" w:rsidP="00DE75A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№9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с. Дослідне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Досліднянська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425">
        <w:rPr>
          <w:rFonts w:ascii="Times New Roman" w:hAnsi="Times New Roman"/>
          <w:sz w:val="28"/>
          <w:szCs w:val="28"/>
          <w:lang w:val="uk-UA"/>
        </w:rPr>
        <w:t>НВК «ДНЗ-ЗНЗ»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>
        <w:rPr>
          <w:rFonts w:ascii="Times New Roman" w:hAnsi="Times New Roman"/>
          <w:sz w:val="28"/>
          <w:szCs w:val="28"/>
          <w:lang w:val="uk-UA"/>
        </w:rPr>
        <w:t>2 газові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типу номінальної продуктивності </w:t>
      </w:r>
      <w:r>
        <w:rPr>
          <w:rFonts w:ascii="Times New Roman" w:hAnsi="Times New Roman"/>
          <w:sz w:val="28"/>
          <w:szCs w:val="28"/>
          <w:lang w:val="uk-UA"/>
        </w:rPr>
        <w:t>100 кВт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кожен.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43FD4">
        <w:rPr>
          <w:rFonts w:ascii="Times New Roman" w:hAnsi="Times New Roman"/>
          <w:sz w:val="28"/>
          <w:szCs w:val="28"/>
          <w:lang w:val="uk-UA"/>
        </w:rPr>
        <w:t>казані котли вже досягли або навіть перевищили свій експлуатаційний термін служби.</w:t>
      </w:r>
    </w:p>
    <w:p w:rsidR="00DE75A0" w:rsidRDefault="00DE75A0" w:rsidP="00DE75A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835AF6"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 w:rsidRPr="00835AF6">
        <w:rPr>
          <w:rFonts w:ascii="Times New Roman" w:hAnsi="Times New Roman"/>
          <w:sz w:val="28"/>
          <w:szCs w:val="28"/>
          <w:lang w:val="uk-UA"/>
        </w:rPr>
        <w:t xml:space="preserve"> теплові мережі» вважає, що у складі реконструкції котельні необхідно провести заміну котлів</w:t>
      </w:r>
      <w:r>
        <w:rPr>
          <w:rFonts w:ascii="Times New Roman" w:hAnsi="Times New Roman"/>
          <w:sz w:val="28"/>
          <w:szCs w:val="28"/>
          <w:lang w:val="uk-UA"/>
        </w:rPr>
        <w:t xml:space="preserve"> на альтернативному виді палива</w:t>
      </w:r>
      <w:r w:rsidRPr="00835AF6">
        <w:rPr>
          <w:rFonts w:ascii="Times New Roman" w:hAnsi="Times New Roman"/>
          <w:sz w:val="28"/>
          <w:szCs w:val="28"/>
          <w:lang w:val="uk-UA"/>
        </w:rPr>
        <w:t xml:space="preserve">. Заплановано встановити два нових котельних агрегати продуктивності по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835AF6">
        <w:rPr>
          <w:rFonts w:ascii="Times New Roman" w:hAnsi="Times New Roman"/>
          <w:sz w:val="28"/>
          <w:szCs w:val="28"/>
          <w:lang w:val="uk-UA"/>
        </w:rPr>
        <w:t xml:space="preserve">0 кВт кожен (з рівнем ККД -94%). Два з існуючих котлів будуть демонтовані. </w:t>
      </w:r>
    </w:p>
    <w:p w:rsidR="002C7FCC" w:rsidRDefault="002C7FCC" w:rsidP="006F7FD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FCC" w:rsidRDefault="00DE75A0" w:rsidP="00DE75A0">
      <w:pPr>
        <w:pStyle w:val="aa"/>
        <w:numPr>
          <w:ilvl w:val="0"/>
          <w:numId w:val="2"/>
        </w:numPr>
        <w:tabs>
          <w:tab w:val="clear" w:pos="360"/>
          <w:tab w:val="num" w:pos="0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2C7FCC" w:rsidRPr="00DE75A0">
        <w:rPr>
          <w:rFonts w:ascii="Times New Roman" w:hAnsi="Times New Roman"/>
          <w:b/>
          <w:sz w:val="28"/>
          <w:szCs w:val="28"/>
          <w:lang w:val="uk-UA"/>
        </w:rPr>
        <w:t xml:space="preserve">ридбання </w:t>
      </w:r>
      <w:r>
        <w:rPr>
          <w:rFonts w:ascii="Times New Roman" w:hAnsi="Times New Roman"/>
          <w:b/>
          <w:sz w:val="28"/>
          <w:szCs w:val="28"/>
          <w:lang w:val="uk-UA"/>
        </w:rPr>
        <w:t>спецтехніки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 xml:space="preserve"> нео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ідної для 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 xml:space="preserve">підвозу твердого палива до </w:t>
      </w:r>
      <w:proofErr w:type="spellStart"/>
      <w:r w:rsidR="00332B19">
        <w:rPr>
          <w:rFonts w:ascii="Times New Roman" w:hAnsi="Times New Roman"/>
          <w:b/>
          <w:sz w:val="28"/>
          <w:szCs w:val="28"/>
          <w:lang w:val="uk-UA"/>
        </w:rPr>
        <w:t>котелень</w:t>
      </w:r>
      <w:proofErr w:type="spellEnd"/>
      <w:r w:rsidR="007C51F4">
        <w:rPr>
          <w:rFonts w:ascii="Times New Roman" w:hAnsi="Times New Roman"/>
          <w:b/>
          <w:sz w:val="28"/>
          <w:szCs w:val="28"/>
          <w:lang w:val="uk-UA"/>
        </w:rPr>
        <w:t>, встановлення ВОГ</w:t>
      </w:r>
    </w:p>
    <w:p w:rsidR="00DE75A0" w:rsidRDefault="00332B19" w:rsidP="00332B19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використанні місцевих альтернативних видів палива</w:t>
      </w:r>
      <w:r w:rsidR="00EA35C1" w:rsidRPr="00EA35C1">
        <w:t xml:space="preserve"> </w:t>
      </w:r>
      <w:r w:rsidR="00EA35C1" w:rsidRPr="00EA35C1">
        <w:rPr>
          <w:rFonts w:ascii="Times New Roman" w:hAnsi="Times New Roman"/>
          <w:sz w:val="28"/>
          <w:szCs w:val="28"/>
          <w:lang w:val="uk-UA"/>
        </w:rPr>
        <w:t>виникає гостра потреба</w:t>
      </w:r>
      <w:r w:rsidR="00EA35C1">
        <w:rPr>
          <w:rFonts w:ascii="Times New Roman" w:hAnsi="Times New Roman"/>
          <w:sz w:val="28"/>
          <w:szCs w:val="28"/>
          <w:lang w:val="uk-UA"/>
        </w:rPr>
        <w:t xml:space="preserve"> у придбанні спецтехніки для підвозу до </w:t>
      </w:r>
      <w:proofErr w:type="spellStart"/>
      <w:r w:rsidR="00EA35C1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="00EA35C1">
        <w:rPr>
          <w:rFonts w:ascii="Times New Roman" w:hAnsi="Times New Roman"/>
          <w:sz w:val="28"/>
          <w:szCs w:val="28"/>
          <w:lang w:val="uk-UA"/>
        </w:rPr>
        <w:t xml:space="preserve"> твердого палива.</w:t>
      </w:r>
    </w:p>
    <w:p w:rsidR="0049186A" w:rsidRDefault="007C51F4" w:rsidP="007C51F4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51F4">
        <w:rPr>
          <w:rFonts w:ascii="Times New Roman" w:hAnsi="Times New Roman"/>
          <w:sz w:val="28"/>
          <w:szCs w:val="28"/>
          <w:lang w:val="uk-UA"/>
        </w:rPr>
        <w:t>Заміна лічильників природного газу на існуючих котельних проводиться в плановому порядку згідно   Кодексу газорозподільних систем,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7C51F4">
        <w:rPr>
          <w:rFonts w:ascii="Times New Roman" w:hAnsi="Times New Roman"/>
          <w:sz w:val="28"/>
          <w:szCs w:val="28"/>
          <w:lang w:val="uk-UA"/>
        </w:rPr>
        <w:t>атвердженого постановою НКРЕКП  №2494 від 30.09.2015р. та  зареєстровано в Міністерстві юстиції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06 листопада 2015 р. за №</w:t>
      </w:r>
      <w:r w:rsidRPr="007C51F4">
        <w:rPr>
          <w:rFonts w:ascii="Times New Roman" w:hAnsi="Times New Roman"/>
          <w:sz w:val="28"/>
          <w:szCs w:val="28"/>
          <w:lang w:val="uk-UA"/>
        </w:rPr>
        <w:t>1379/27824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C51F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C51F4">
        <w:rPr>
          <w:rFonts w:ascii="Times New Roman" w:hAnsi="Times New Roman"/>
          <w:sz w:val="28"/>
          <w:szCs w:val="28"/>
          <w:lang w:val="uk-UA"/>
        </w:rPr>
        <w:t xml:space="preserve">а вузли обліку природного газу з віддаленим доступом  </w:t>
      </w:r>
      <w:r>
        <w:rPr>
          <w:rFonts w:ascii="Times New Roman" w:hAnsi="Times New Roman"/>
          <w:sz w:val="28"/>
          <w:szCs w:val="28"/>
          <w:lang w:val="uk-UA"/>
        </w:rPr>
        <w:t xml:space="preserve">        (</w:t>
      </w:r>
      <w:r w:rsidRPr="007C51F4">
        <w:rPr>
          <w:rFonts w:ascii="Times New Roman" w:hAnsi="Times New Roman"/>
          <w:sz w:val="28"/>
          <w:szCs w:val="28"/>
          <w:lang w:val="uk-UA"/>
        </w:rPr>
        <w:t xml:space="preserve">ВОГ) або ТКП згідно з метою повного контролю в режимі онлайн газопостачальними організаціями використання природного газу на </w:t>
      </w:r>
      <w:proofErr w:type="spellStart"/>
      <w:r w:rsidRPr="007C51F4">
        <w:rPr>
          <w:rFonts w:ascii="Times New Roman" w:hAnsi="Times New Roman"/>
          <w:sz w:val="28"/>
          <w:szCs w:val="28"/>
          <w:lang w:val="uk-UA"/>
        </w:rPr>
        <w:t>газоспоживаючих</w:t>
      </w:r>
      <w:proofErr w:type="spellEnd"/>
      <w:r w:rsidRPr="007C51F4">
        <w:rPr>
          <w:rFonts w:ascii="Times New Roman" w:hAnsi="Times New Roman"/>
          <w:sz w:val="28"/>
          <w:szCs w:val="28"/>
          <w:lang w:val="uk-UA"/>
        </w:rPr>
        <w:t xml:space="preserve"> об’єктах.</w:t>
      </w:r>
    </w:p>
    <w:p w:rsidR="007C51F4" w:rsidRPr="0049186A" w:rsidRDefault="007C51F4" w:rsidP="007C51F4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C7" w:rsidRDefault="00EF00C7" w:rsidP="00EF00C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2948">
        <w:rPr>
          <w:rFonts w:ascii="Times New Roman" w:hAnsi="Times New Roman"/>
          <w:b/>
          <w:i/>
          <w:sz w:val="28"/>
          <w:szCs w:val="28"/>
          <w:lang w:val="uk-UA"/>
        </w:rPr>
        <w:t>Очікувані результати для комунальної теплоенергетики:</w:t>
      </w:r>
    </w:p>
    <w:p w:rsidR="00EF00C7" w:rsidRPr="00A966EA" w:rsidRDefault="00EF00C7" w:rsidP="00EF00C7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66EA">
        <w:rPr>
          <w:rFonts w:ascii="Times New Roman" w:hAnsi="Times New Roman"/>
          <w:b/>
          <w:sz w:val="28"/>
          <w:szCs w:val="28"/>
          <w:lang w:val="uk-UA"/>
        </w:rPr>
        <w:t>- зниження споживання природного газу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66EA">
        <w:rPr>
          <w:rFonts w:ascii="Times New Roman" w:hAnsi="Times New Roman"/>
          <w:b/>
          <w:sz w:val="28"/>
          <w:szCs w:val="28"/>
          <w:lang w:val="uk-UA"/>
        </w:rPr>
        <w:t xml:space="preserve"> за рахунок модернізації систем теплопостачання:</w:t>
      </w:r>
    </w:p>
    <w:p w:rsidR="00794119" w:rsidRDefault="00794119" w:rsidP="00794119">
      <w:pPr>
        <w:pStyle w:val="a5"/>
        <w:ind w:firstLine="709"/>
        <w:jc w:val="both"/>
        <w:rPr>
          <w:sz w:val="28"/>
          <w:lang w:val="uk-UA"/>
        </w:rPr>
      </w:pPr>
      <w:r w:rsidRPr="00794119">
        <w:rPr>
          <w:rFonts w:ascii="Times New Roman" w:hAnsi="Times New Roman"/>
          <w:snapToGrid w:val="0"/>
          <w:sz w:val="28"/>
          <w:szCs w:val="28"/>
          <w:lang w:val="uk-UA"/>
        </w:rPr>
        <w:t>- забезпечити гарантовану якість послуг з теплопостачання відповідно до чинних нормативів;</w:t>
      </w:r>
      <w:r w:rsidR="00EF00C7">
        <w:rPr>
          <w:sz w:val="28"/>
          <w:lang w:val="uk-UA"/>
        </w:rPr>
        <w:t xml:space="preserve">           </w:t>
      </w:r>
    </w:p>
    <w:p w:rsidR="00EF00C7" w:rsidRDefault="00EF00C7" w:rsidP="00794119">
      <w:pPr>
        <w:pStyle w:val="a5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заміни котлів з низьким ККД;</w:t>
      </w:r>
    </w:p>
    <w:p w:rsidR="00EF00C7" w:rsidRDefault="00794119" w:rsidP="00794119">
      <w:pPr>
        <w:pStyle w:val="a5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EF00C7">
        <w:rPr>
          <w:sz w:val="28"/>
          <w:lang w:val="uk-UA"/>
        </w:rPr>
        <w:t>- регулювання режимів роботи насосів, електродвигунів та іншого електрообладнання і зменшення надлишкового тиску;</w:t>
      </w:r>
      <w:r w:rsidR="00EF00C7">
        <w:rPr>
          <w:sz w:val="28"/>
          <w:lang w:val="uk-UA"/>
        </w:rPr>
        <w:tab/>
      </w:r>
    </w:p>
    <w:p w:rsidR="00EF00C7" w:rsidRDefault="00EF00C7" w:rsidP="00EF00C7">
      <w:pPr>
        <w:pStyle w:val="a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- заміна окремих, найбільш аварійних ділянок тепломереж – важливий захід для зменшення втрат теплової енергії і забезпечення якісного теплопостачання;</w:t>
      </w:r>
    </w:p>
    <w:p w:rsidR="00EF00C7" w:rsidRPr="007C3333" w:rsidRDefault="00EF00C7" w:rsidP="00EF00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3333">
        <w:rPr>
          <w:b/>
          <w:sz w:val="28"/>
          <w:szCs w:val="28"/>
          <w:lang w:val="uk-UA"/>
        </w:rPr>
        <w:lastRenderedPageBreak/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r w:rsidRPr="007C3333">
        <w:rPr>
          <w:rFonts w:ascii="Times New Roman" w:hAnsi="Times New Roman"/>
          <w:b/>
          <w:sz w:val="28"/>
          <w:szCs w:val="28"/>
          <w:lang w:val="uk-UA"/>
        </w:rPr>
        <w:t>зниження споживання природного газу за рахунок заміщення природного газу альтернативними видами палива</w:t>
      </w:r>
      <w:r w:rsidRPr="007C3333">
        <w:rPr>
          <w:b/>
          <w:sz w:val="28"/>
          <w:szCs w:val="28"/>
          <w:lang w:val="uk-UA"/>
        </w:rPr>
        <w:t>:</w:t>
      </w:r>
      <w:r w:rsidRPr="007C33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F00C7" w:rsidRDefault="00EF00C7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- </w:t>
      </w:r>
      <w:r w:rsidRPr="007C3333">
        <w:rPr>
          <w:rFonts w:ascii="Times New Roman" w:hAnsi="Times New Roman"/>
          <w:sz w:val="28"/>
          <w:szCs w:val="28"/>
          <w:lang w:val="uk-UA"/>
        </w:rPr>
        <w:t xml:space="preserve">реконструкції котлів  для роботи на альтернативних видах палива </w:t>
      </w:r>
      <w:r>
        <w:rPr>
          <w:rFonts w:ascii="Times New Roman" w:hAnsi="Times New Roman"/>
          <w:sz w:val="28"/>
          <w:szCs w:val="28"/>
          <w:lang w:val="uk-UA"/>
        </w:rPr>
        <w:t xml:space="preserve">з використанням місцевих та альтернативних видів палива </w:t>
      </w:r>
      <w:r w:rsidRPr="007C3333">
        <w:rPr>
          <w:rFonts w:ascii="Times New Roman" w:hAnsi="Times New Roman"/>
          <w:sz w:val="28"/>
          <w:szCs w:val="28"/>
          <w:lang w:val="uk-UA"/>
        </w:rPr>
        <w:t>(відходи деревини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D0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0E6">
        <w:rPr>
          <w:rFonts w:ascii="Times New Roman" w:hAnsi="Times New Roman"/>
          <w:sz w:val="28"/>
          <w:szCs w:val="28"/>
          <w:lang w:val="uk-UA"/>
        </w:rPr>
        <w:t>торфобрикети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94119" w:rsidRDefault="00EF00C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- з</w:t>
      </w:r>
      <w:r w:rsidRPr="000D0DD4">
        <w:rPr>
          <w:rFonts w:ascii="Times New Roman" w:hAnsi="Times New Roman"/>
          <w:sz w:val="28"/>
          <w:szCs w:val="28"/>
          <w:lang w:val="uk-UA"/>
        </w:rPr>
        <w:t xml:space="preserve">аміна та модернізація </w:t>
      </w:r>
      <w:proofErr w:type="spellStart"/>
      <w:r w:rsidRPr="000D0DD4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Pr="000D0DD4">
        <w:rPr>
          <w:rFonts w:ascii="Times New Roman" w:hAnsi="Times New Roman"/>
          <w:sz w:val="28"/>
          <w:szCs w:val="28"/>
          <w:lang w:val="uk-UA"/>
        </w:rPr>
        <w:t xml:space="preserve"> і котельного обладнання на об’єктах бюджетної сфери з використанням місце</w:t>
      </w:r>
      <w:r>
        <w:rPr>
          <w:rFonts w:ascii="Times New Roman" w:hAnsi="Times New Roman"/>
          <w:sz w:val="28"/>
          <w:szCs w:val="28"/>
          <w:lang w:val="uk-UA"/>
        </w:rPr>
        <w:t>вих альтернативних видів палива.</w:t>
      </w:r>
    </w:p>
    <w:p w:rsidR="008348E7" w:rsidRDefault="008348E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8E7" w:rsidRPr="008348E7" w:rsidRDefault="006028A4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  <w:r>
        <w:rPr>
          <w:rFonts w:ascii="Times New Roman" w:hAnsi="Times New Roman"/>
          <w:b/>
          <w:snapToGrid/>
          <w:sz w:val="28"/>
          <w:szCs w:val="28"/>
          <w:lang w:val="uk-UA"/>
        </w:rPr>
        <w:t>6</w:t>
      </w:r>
      <w:r w:rsidR="008348E7" w:rsidRPr="008348E7">
        <w:rPr>
          <w:rFonts w:ascii="Times New Roman" w:hAnsi="Times New Roman"/>
          <w:b/>
          <w:snapToGrid/>
          <w:sz w:val="28"/>
          <w:szCs w:val="28"/>
          <w:lang w:val="uk-UA"/>
        </w:rPr>
        <w:t>. Обсяги фінансування заходів Програми</w:t>
      </w:r>
    </w:p>
    <w:p w:rsidR="008348E7" w:rsidRPr="008348E7" w:rsidRDefault="008348E7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382"/>
      </w:tblGrid>
      <w:tr w:rsidR="00E24C8A" w:rsidRPr="008348E7" w:rsidTr="00E24C8A">
        <w:trPr>
          <w:trHeight w:val="115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Обсяг фінансування, тис. грн.</w:t>
            </w:r>
          </w:p>
        </w:tc>
      </w:tr>
      <w:tr w:rsidR="00E24C8A" w:rsidRPr="008348E7" w:rsidTr="00E24C8A">
        <w:trPr>
          <w:trHeight w:val="184"/>
        </w:trPr>
        <w:tc>
          <w:tcPr>
            <w:tcW w:w="534" w:type="dxa"/>
            <w:vMerge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E24C8A" w:rsidP="00E24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E24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2019 рік</w:t>
            </w: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4C8A" w:rsidRPr="008348E7" w:rsidRDefault="000B3D8E" w:rsidP="008348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Заміна двох котлів в котельні №22</w:t>
            </w:r>
            <w:r w:rsidR="00D9372E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 (Носівська </w:t>
            </w:r>
            <w:r w:rsidR="002B6425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Публічна </w:t>
            </w:r>
            <w:r w:rsidR="00D9372E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бібліотека)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6028A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70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E24C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24C8A" w:rsidRPr="00D9372E" w:rsidRDefault="000B3D8E" w:rsidP="000B3D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Заміна котла в котельні №21</w:t>
            </w:r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72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Носівський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міський</w:t>
            </w:r>
            <w:proofErr w:type="spellEnd"/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="00D9372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0B3D8E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3</w:t>
            </w:r>
            <w:r w:rsidR="006028A4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24C8A" w:rsidRPr="008348E7" w:rsidRDefault="00D9372E" w:rsidP="008348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Заміна котла в котельні №23 (с. Козари, </w:t>
            </w:r>
            <w:proofErr w:type="spellStart"/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Носівського</w:t>
            </w:r>
            <w:proofErr w:type="spellEnd"/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 р-ну,  ЗОШ)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6028A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80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012028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E24C8A" w:rsidRPr="00D9372E" w:rsidRDefault="00D9372E" w:rsidP="00D937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Заміна двох котлів в котельні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9 (с. Дослідне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р-ну, </w:t>
            </w:r>
            <w:r w:rsidR="002B6425">
              <w:rPr>
                <w:rFonts w:ascii="Times New Roman" w:hAnsi="Times New Roman"/>
                <w:sz w:val="28"/>
                <w:szCs w:val="28"/>
                <w:lang w:val="uk-UA"/>
              </w:rPr>
              <w:t>НВК «ДНЗ-ЗНЗ»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D9372E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  <w:r w:rsidR="006F7FD0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60</w:t>
            </w:r>
          </w:p>
        </w:tc>
      </w:tr>
      <w:tr w:rsidR="007C51F4" w:rsidRPr="008348E7" w:rsidTr="00E24C8A">
        <w:tc>
          <w:tcPr>
            <w:tcW w:w="534" w:type="dxa"/>
            <w:shd w:val="clear" w:color="auto" w:fill="auto"/>
            <w:vAlign w:val="center"/>
          </w:tcPr>
          <w:p w:rsidR="007C51F4" w:rsidRDefault="007C51F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C51F4" w:rsidRDefault="007C51F4" w:rsidP="00D937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Виготовлення проектно-кошторисної </w:t>
            </w:r>
            <w:r w:rsidR="00AD2AF2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документації </w:t>
            </w:r>
            <w:bookmarkStart w:id="6" w:name="_GoBack"/>
            <w:bookmarkEnd w:id="6"/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на встановлення ВОГ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1F4" w:rsidRPr="008348E7" w:rsidRDefault="007C51F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C51F4" w:rsidRDefault="007C51F4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DE75A0" w:rsidRPr="008348E7" w:rsidTr="00E24C8A">
        <w:tc>
          <w:tcPr>
            <w:tcW w:w="534" w:type="dxa"/>
            <w:shd w:val="clear" w:color="auto" w:fill="auto"/>
            <w:vAlign w:val="center"/>
          </w:tcPr>
          <w:p w:rsidR="00DE75A0" w:rsidRPr="008348E7" w:rsidRDefault="007C51F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DE75A0" w:rsidRPr="000829B4" w:rsidRDefault="000829B4" w:rsidP="000829B4">
            <w:pPr>
              <w:widowControl/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</w:pPr>
            <w:r w:rsidRPr="000829B4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Придбання вантажного автомобіля для </w:t>
            </w:r>
            <w:r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підвозу </w:t>
            </w:r>
            <w:r w:rsidR="00332B19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твердого палива до </w:t>
            </w:r>
            <w:proofErr w:type="spellStart"/>
            <w:r w:rsidR="00332B19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>котелень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E75A0" w:rsidRDefault="00332B19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E75A0" w:rsidRDefault="00DE75A0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shd w:val="clear" w:color="auto" w:fill="auto"/>
          </w:tcPr>
          <w:p w:rsidR="00E24C8A" w:rsidRPr="008348E7" w:rsidRDefault="00E24C8A" w:rsidP="008348E7">
            <w:pPr>
              <w:widowControl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bCs/>
                <w:snapToGrid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7C51F4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4</w:t>
            </w:r>
            <w:r w:rsidR="006A7EFC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85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6028A4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  <w:r w:rsidR="006F7FD0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60</w:t>
            </w:r>
          </w:p>
        </w:tc>
      </w:tr>
    </w:tbl>
    <w:p w:rsidR="008348E7" w:rsidRDefault="008348E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19" w:rsidRDefault="00794119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C7" w:rsidRPr="00B164C1" w:rsidRDefault="00EF00C7" w:rsidP="00EF00C7">
      <w:pPr>
        <w:jc w:val="center"/>
        <w:outlineLvl w:val="2"/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</w:pPr>
      <w:r w:rsidRPr="00211064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B164C1"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EF00C7" w:rsidRPr="00B164C1" w:rsidRDefault="00EF00C7" w:rsidP="00EF00C7">
      <w:pPr>
        <w:widowControl/>
        <w:jc w:val="center"/>
        <w:outlineLvl w:val="2"/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</w:pPr>
    </w:p>
    <w:p w:rsidR="00EF00C7" w:rsidRDefault="00EF00C7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  <w:r w:rsidRPr="00B164C1">
        <w:rPr>
          <w:rFonts w:ascii="Times New Roman" w:hAnsi="Times New Roman"/>
          <w:snapToGrid/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 w:rsidRPr="00B164C1">
        <w:rPr>
          <w:rFonts w:ascii="Times New Roman" w:hAnsi="Times New Roman"/>
          <w:snapToGrid/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міської ради та </w:t>
      </w:r>
      <w:r w:rsidRPr="00B164C1">
        <w:rPr>
          <w:rFonts w:ascii="Times New Roman" w:hAnsi="Times New Roman"/>
          <w:snapToGrid/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 w:rsidRPr="00B164C1">
        <w:rPr>
          <w:rFonts w:ascii="Times New Roman" w:hAnsi="Times New Roman"/>
          <w:snapToGrid/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017553" w:rsidRDefault="00017553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</w:p>
    <w:p w:rsidR="00017553" w:rsidRDefault="00017553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</w:p>
    <w:p w:rsidR="00017553" w:rsidRPr="00017553" w:rsidRDefault="00017553" w:rsidP="00017553">
      <w:pPr>
        <w:widowControl/>
        <w:shd w:val="clear" w:color="auto" w:fill="FFFFFF"/>
        <w:jc w:val="both"/>
        <w:textAlignment w:val="baseline"/>
        <w:rPr>
          <w:rFonts w:ascii="Times New Roman" w:hAnsi="Times New Roman"/>
          <w:b/>
          <w:i/>
          <w:snapToGrid/>
          <w:sz w:val="28"/>
          <w:szCs w:val="28"/>
          <w:lang w:val="uk-UA"/>
        </w:rPr>
      </w:pPr>
      <w:r w:rsidRPr="00017553">
        <w:rPr>
          <w:rFonts w:ascii="Times New Roman" w:hAnsi="Times New Roman"/>
          <w:b/>
          <w:i/>
          <w:snapToGrid/>
          <w:sz w:val="28"/>
          <w:szCs w:val="28"/>
          <w:lang w:val="uk-UA"/>
        </w:rPr>
        <w:t xml:space="preserve">Заступник міського голови </w:t>
      </w:r>
    </w:p>
    <w:p w:rsidR="00017553" w:rsidRPr="00B164C1" w:rsidRDefault="00017553" w:rsidP="00017553">
      <w:pPr>
        <w:widowControl/>
        <w:shd w:val="clear" w:color="auto" w:fill="FFFFFF"/>
        <w:jc w:val="both"/>
        <w:textAlignment w:val="baseline"/>
        <w:rPr>
          <w:rFonts w:ascii="Arial" w:hAnsi="Arial" w:cs="Arial"/>
          <w:b/>
          <w:i/>
          <w:snapToGrid/>
          <w:color w:val="000000"/>
          <w:sz w:val="22"/>
          <w:szCs w:val="22"/>
          <w:lang w:val="uk-UA"/>
        </w:rPr>
      </w:pPr>
      <w:r w:rsidRPr="00017553">
        <w:rPr>
          <w:rFonts w:ascii="Times New Roman" w:hAnsi="Times New Roman"/>
          <w:b/>
          <w:i/>
          <w:snapToGrid/>
          <w:sz w:val="28"/>
          <w:szCs w:val="28"/>
          <w:lang w:val="uk-UA"/>
        </w:rPr>
        <w:t xml:space="preserve">з питань ЖКГ                                                                             О.В. </w:t>
      </w:r>
      <w:proofErr w:type="spellStart"/>
      <w:r w:rsidRPr="00017553">
        <w:rPr>
          <w:rFonts w:ascii="Times New Roman" w:hAnsi="Times New Roman"/>
          <w:b/>
          <w:i/>
          <w:snapToGrid/>
          <w:sz w:val="28"/>
          <w:szCs w:val="28"/>
          <w:lang w:val="uk-UA"/>
        </w:rPr>
        <w:t>Сичов</w:t>
      </w:r>
      <w:proofErr w:type="spellEnd"/>
    </w:p>
    <w:p w:rsidR="00EF00C7" w:rsidRPr="00B164C1" w:rsidRDefault="00EF00C7" w:rsidP="00EF00C7">
      <w:pPr>
        <w:widowControl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napToGrid/>
          <w:sz w:val="28"/>
          <w:szCs w:val="28"/>
          <w:lang w:val="uk-UA"/>
        </w:rPr>
      </w:pPr>
    </w:p>
    <w:p w:rsidR="003A596B" w:rsidRPr="00EF00C7" w:rsidRDefault="003A596B">
      <w:pPr>
        <w:rPr>
          <w:lang w:val="uk-UA"/>
        </w:rPr>
      </w:pPr>
    </w:p>
    <w:sectPr w:rsidR="003A596B" w:rsidRPr="00EF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7D1"/>
    <w:multiLevelType w:val="hybridMultilevel"/>
    <w:tmpl w:val="2BF49A8A"/>
    <w:lvl w:ilvl="0" w:tplc="4B40293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F560F2"/>
    <w:multiLevelType w:val="multilevel"/>
    <w:tmpl w:val="D7988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7"/>
    <w:rsid w:val="00012028"/>
    <w:rsid w:val="00017553"/>
    <w:rsid w:val="000829B4"/>
    <w:rsid w:val="000B3ACB"/>
    <w:rsid w:val="000B3D8E"/>
    <w:rsid w:val="00273A59"/>
    <w:rsid w:val="002B6425"/>
    <w:rsid w:val="002C7FCC"/>
    <w:rsid w:val="00332B19"/>
    <w:rsid w:val="003A596B"/>
    <w:rsid w:val="00421F73"/>
    <w:rsid w:val="0049186A"/>
    <w:rsid w:val="00491AE9"/>
    <w:rsid w:val="005E1CE8"/>
    <w:rsid w:val="006028A4"/>
    <w:rsid w:val="006A7EFC"/>
    <w:rsid w:val="006F7FD0"/>
    <w:rsid w:val="00794119"/>
    <w:rsid w:val="007C51F4"/>
    <w:rsid w:val="008348E7"/>
    <w:rsid w:val="00835AF6"/>
    <w:rsid w:val="008410B4"/>
    <w:rsid w:val="008765DC"/>
    <w:rsid w:val="009A77E3"/>
    <w:rsid w:val="00A31266"/>
    <w:rsid w:val="00A43FD4"/>
    <w:rsid w:val="00AD2AF2"/>
    <w:rsid w:val="00B901EB"/>
    <w:rsid w:val="00D47C79"/>
    <w:rsid w:val="00D9372E"/>
    <w:rsid w:val="00DE75A0"/>
    <w:rsid w:val="00E24C8A"/>
    <w:rsid w:val="00EA35C1"/>
    <w:rsid w:val="00EB0983"/>
    <w:rsid w:val="00EB1DE9"/>
    <w:rsid w:val="00E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00C7"/>
    <w:pPr>
      <w:keepNext/>
      <w:widowControl/>
      <w:spacing w:line="480" w:lineRule="auto"/>
      <w:ind w:firstLine="709"/>
      <w:jc w:val="center"/>
      <w:outlineLvl w:val="1"/>
    </w:pPr>
    <w:rPr>
      <w:rFonts w:ascii="Times New Roman" w:hAnsi="Times New Roman"/>
      <w:snapToGrid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0C7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aliases w:val="Body Text Char2,Body Text Char1 Char,Body Text Char Char Char,Body Text Char Char1"/>
    <w:basedOn w:val="a"/>
    <w:link w:val="a4"/>
    <w:rsid w:val="00EF00C7"/>
    <w:pPr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a4">
    <w:name w:val="Основной текст Знак"/>
    <w:aliases w:val="Body Text Char2 Знак,Body Text Char1 Char Знак,Body Text Char Char Char Знак,Body Text Char Char1 Знак"/>
    <w:basedOn w:val="a0"/>
    <w:link w:val="a3"/>
    <w:rsid w:val="00EF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EF00C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napToGrid/>
    </w:rPr>
  </w:style>
  <w:style w:type="character" w:customStyle="1" w:styleId="a6">
    <w:name w:val="Верхний колонтитул Знак"/>
    <w:basedOn w:val="a0"/>
    <w:link w:val="a5"/>
    <w:rsid w:val="00EF00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No Spacing"/>
    <w:qFormat/>
    <w:rsid w:val="00EF00C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E1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C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348E7"/>
    <w:pPr>
      <w:widowControl/>
    </w:pPr>
    <w:rPr>
      <w:rFonts w:ascii="Verdana" w:hAnsi="Verdana" w:cs="Verdana"/>
      <w:snapToGrid/>
      <w:lang w:val="en-US" w:eastAsia="en-US"/>
    </w:rPr>
  </w:style>
  <w:style w:type="paragraph" w:styleId="aa">
    <w:name w:val="List Paragraph"/>
    <w:basedOn w:val="a"/>
    <w:uiPriority w:val="34"/>
    <w:qFormat/>
    <w:rsid w:val="002C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00C7"/>
    <w:pPr>
      <w:keepNext/>
      <w:widowControl/>
      <w:spacing w:line="480" w:lineRule="auto"/>
      <w:ind w:firstLine="709"/>
      <w:jc w:val="center"/>
      <w:outlineLvl w:val="1"/>
    </w:pPr>
    <w:rPr>
      <w:rFonts w:ascii="Times New Roman" w:hAnsi="Times New Roman"/>
      <w:snapToGrid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0C7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aliases w:val="Body Text Char2,Body Text Char1 Char,Body Text Char Char Char,Body Text Char Char1"/>
    <w:basedOn w:val="a"/>
    <w:link w:val="a4"/>
    <w:rsid w:val="00EF00C7"/>
    <w:pPr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a4">
    <w:name w:val="Основной текст Знак"/>
    <w:aliases w:val="Body Text Char2 Знак,Body Text Char1 Char Знак,Body Text Char Char Char Знак,Body Text Char Char1 Знак"/>
    <w:basedOn w:val="a0"/>
    <w:link w:val="a3"/>
    <w:rsid w:val="00EF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EF00C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napToGrid/>
    </w:rPr>
  </w:style>
  <w:style w:type="character" w:customStyle="1" w:styleId="a6">
    <w:name w:val="Верхний колонтитул Знак"/>
    <w:basedOn w:val="a0"/>
    <w:link w:val="a5"/>
    <w:rsid w:val="00EF00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No Spacing"/>
    <w:qFormat/>
    <w:rsid w:val="00EF00C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E1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C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348E7"/>
    <w:pPr>
      <w:widowControl/>
    </w:pPr>
    <w:rPr>
      <w:rFonts w:ascii="Verdana" w:hAnsi="Verdana" w:cs="Verdana"/>
      <w:snapToGrid/>
      <w:lang w:val="en-US" w:eastAsia="en-US"/>
    </w:rPr>
  </w:style>
  <w:style w:type="paragraph" w:styleId="aa">
    <w:name w:val="List Paragraph"/>
    <w:basedOn w:val="a"/>
    <w:uiPriority w:val="34"/>
    <w:qFormat/>
    <w:rsid w:val="002C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VGKG</cp:lastModifiedBy>
  <cp:revision>18</cp:revision>
  <cp:lastPrinted>2018-09-17T07:30:00Z</cp:lastPrinted>
  <dcterms:created xsi:type="dcterms:W3CDTF">2018-07-25T05:15:00Z</dcterms:created>
  <dcterms:modified xsi:type="dcterms:W3CDTF">2018-09-17T11:42:00Z</dcterms:modified>
</cp:coreProperties>
</file>