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F58" w:rsidRPr="00110342" w:rsidRDefault="00617F58" w:rsidP="0011034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</w:t>
      </w:r>
      <w:r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Додаток 1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</w:t>
      </w:r>
      <w:r w:rsid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до рішення 53 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c</w:t>
      </w:r>
      <w:proofErr w:type="spellStart"/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есії</w:t>
      </w:r>
      <w:proofErr w:type="spellEnd"/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міської ради </w:t>
      </w:r>
    </w:p>
    <w:p w:rsidR="00617F58" w:rsidRPr="00E217E3" w:rsidRDefault="00617F58" w:rsidP="001103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       </w:t>
      </w:r>
      <w:r w:rsid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              </w:t>
      </w:r>
      <w:r w:rsidR="00E217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             </w:t>
      </w:r>
      <w:bookmarkStart w:id="0" w:name="_GoBack"/>
      <w:bookmarkEnd w:id="0"/>
      <w:r w:rsid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</w:t>
      </w:r>
      <w:r w:rsidR="00105A81" w:rsidRPr="0011034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 xml:space="preserve"> від 17.05</w:t>
      </w:r>
      <w:r w:rsidR="00E217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.2019 року №</w:t>
      </w:r>
      <w:r w:rsidR="00E217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5</w:t>
      </w:r>
      <w:r w:rsidR="00E217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/53/</w:t>
      </w:r>
      <w:r w:rsidR="00E217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V</w:t>
      </w:r>
      <w:r w:rsidR="00E217E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uk-UA" w:eastAsia="ru-RU"/>
        </w:rPr>
        <w:t>ІІ</w:t>
      </w:r>
    </w:p>
    <w:p w:rsidR="00A904D8" w:rsidRPr="00110342" w:rsidRDefault="00A904D8" w:rsidP="00617F5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/>
        <w:t>ПОЛОЖЕННЯ</w:t>
      </w:r>
    </w:p>
    <w:p w:rsidR="00A904D8" w:rsidRPr="00110342" w:rsidRDefault="00A904D8" w:rsidP="00A904D8">
      <w:pPr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Центр </w:t>
      </w:r>
      <w:proofErr w:type="spellStart"/>
      <w:r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</w:t>
      </w:r>
      <w:r w:rsidR="00F82317"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proofErr w:type="gramEnd"/>
      <w:r w:rsidR="00F82317"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82317"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Носівської міської ради</w:t>
      </w:r>
    </w:p>
    <w:p w:rsidR="00A904D8" w:rsidRPr="00110342" w:rsidRDefault="00A904D8" w:rsidP="00A904D8">
      <w:pPr>
        <w:spacing w:after="0" w:line="240" w:lineRule="auto"/>
        <w:ind w:left="4860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Центр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ради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засади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структуру та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компетенцію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ради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підрозділів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ЦНАП).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є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обов'язковим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хто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ЦНАП.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той,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застосовуються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чинного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ЦНАП, 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Регламентом Центру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Центр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Носівської міської ради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діючий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робочий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в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суб'єктами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утворюється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тративних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</w:t>
      </w:r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Носівській</w:t>
      </w:r>
      <w:proofErr w:type="spellEnd"/>
      <w:r w:rsidR="00F82317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ліквідації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реорганізації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приймається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ЦНАП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керується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Конституцією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законами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актами Президента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  <w:proofErr w:type="gramEnd"/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найкоротший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за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мінімальної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поліпшення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порядок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 У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1D121B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ЦНАП,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 (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посадовою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особою),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утворення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затверджуєт</w:t>
      </w:r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ься</w:t>
      </w:r>
      <w:proofErr w:type="spellEnd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Кабінетом</w:t>
      </w:r>
      <w:proofErr w:type="spellEnd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Міністрів</w:t>
      </w:r>
      <w:proofErr w:type="spellEnd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</w:p>
    <w:p w:rsidR="00A904D8" w:rsidRPr="00110342" w:rsidRDefault="00A904D8" w:rsidP="00B81454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7.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ЦНАП за рішенням Носівської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 може здійснюватися прийняття звітів, декларацій та скарг, розгляд яких відн</w:t>
      </w:r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есено до повноважень Носівської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ради.</w:t>
      </w:r>
    </w:p>
    <w:p w:rsidR="00A904D8" w:rsidRPr="00110342" w:rsidRDefault="00B81454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8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беруть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участь:</w:t>
      </w:r>
    </w:p>
    <w:p w:rsidR="00A904D8" w:rsidRPr="00110342" w:rsidRDefault="001D121B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Носівська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міська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переліку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1D121B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Носівська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районна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державна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іністрація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підставі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укладеної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про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співробітництво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територіальні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ідставі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співпрацю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ЦНАП.</w:t>
      </w:r>
    </w:p>
    <w:p w:rsidR="00A904D8" w:rsidRPr="00110342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іністративної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адміністратора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посадової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особи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ради, яка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призначається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посаду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звільняється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посади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головою.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іністраторів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працюють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міською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</w:t>
      </w:r>
    </w:p>
    <w:p w:rsidR="00A904D8" w:rsidRPr="00110342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іменну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печатку.</w:t>
      </w:r>
    </w:p>
    <w:p w:rsidR="00A904D8" w:rsidRPr="00110342" w:rsidRDefault="00B81454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іністратора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є: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вичерпної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порядку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пізніше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після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видача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надсилання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поштового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зв’язку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 тому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числі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задоволенні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повідомлення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контролю за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додержанням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випадках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передбачених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складати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протоколи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іністративні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правопорушення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випадках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передбачених</w:t>
      </w:r>
      <w:proofErr w:type="spellEnd"/>
      <w:r w:rsidRPr="0011034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законом.</w:t>
      </w:r>
    </w:p>
    <w:p w:rsidR="00A904D8" w:rsidRPr="00110342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право: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безоплатно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одержувати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належать до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управління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установленому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порядку;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в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органах, органах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отримувати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залучення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дотриманням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вимог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вимагати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вжиття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усунення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посвідчувати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ідписом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печаткою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(штампом)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фотокопії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виписок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витягів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баз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порушувати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клопотання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вжиття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метою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ЦНАП.</w:t>
      </w:r>
    </w:p>
    <w:p w:rsidR="00A904D8" w:rsidRPr="00110342" w:rsidRDefault="001A6291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Здійснення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організаційного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Департамент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споживчого</w:t>
      </w:r>
      <w:proofErr w:type="spellEnd"/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ринку </w:t>
      </w:r>
      <w:r w:rsidR="001D121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Носівської 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</w:t>
      </w:r>
    </w:p>
    <w:p w:rsidR="00A904D8" w:rsidRPr="00110342" w:rsidRDefault="001A6291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міським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головою.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дальним</w:t>
      </w:r>
      <w:proofErr w:type="spellEnd"/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роботу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перший заступник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1A6291" w:rsidP="00A904D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ЦНАП: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керівництво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роботою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відповідальність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ЦНАП, у тому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вживає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ефективності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координує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своєчасність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обов’язків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ЦНАП, роботу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засобами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масової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час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інформаційних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сприяє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створенню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належних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праці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ЦНАП, вносить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іально-технічного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розглядає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скарги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бездіяльність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виконує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повноваження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актами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ЦНАП.</w:t>
      </w:r>
    </w:p>
    <w:p w:rsidR="00A904D8" w:rsidRPr="00110342" w:rsidRDefault="001A6291" w:rsidP="00ED50EF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ЦНАП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покладених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взаємодіє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державними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органами, органами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підприємствами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установами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організаціями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18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наступні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функції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паперового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електронного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документообігу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регламентом ЦНАП;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забезпечують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інформацією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консультування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приміщеннях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904D8" w:rsidRPr="00110342" w:rsidRDefault="00A904D8" w:rsidP="00A904D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здійснюють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взаємодію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іністраторами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учасниками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щодо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зобов'язані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забезпечити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участь у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роботі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своїх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уповноважених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Персональний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наказом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Копія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наказу про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визначення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суб’єкта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трьох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робочих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 дня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реєстрації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1A6291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19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Час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становить не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менш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ять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вісім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годин на день без перерви на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обід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є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загальним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єдиним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для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всіх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надаються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 ЦНАП. ЦНАП не </w:t>
      </w:r>
      <w:proofErr w:type="spellStart"/>
      <w:proofErr w:type="gram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ідше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ніж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один 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тиждень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-ї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години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необхідністю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встановлюватися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опрацювання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документі</w:t>
      </w:r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ЦНАП.</w:t>
      </w:r>
    </w:p>
    <w:p w:rsidR="00A904D8" w:rsidRPr="00110342" w:rsidRDefault="00A904D8" w:rsidP="00A904D8">
      <w:pPr>
        <w:spacing w:after="150" w:line="240" w:lineRule="auto"/>
        <w:ind w:firstLine="70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відвідувачів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представниками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графіком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затвердженим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керівнико</w:t>
      </w:r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spellEnd"/>
      <w:r w:rsidR="00CC616B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надання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proofErr w:type="gram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ішенням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час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прийому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суб’єктів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звернень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збільшено</w:t>
      </w:r>
      <w:proofErr w:type="spellEnd"/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CC616B" w:rsidP="00A904D8">
      <w:pPr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A6291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матеріально-технічне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діяльності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ЦНАП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місцевих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бюджетів</w:t>
      </w:r>
      <w:proofErr w:type="spellEnd"/>
      <w:r w:rsidR="00A904D8"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904D8" w:rsidRPr="00110342" w:rsidRDefault="00A904D8" w:rsidP="004A0C7C">
      <w:pPr>
        <w:spacing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  <w:r w:rsidRPr="001103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all"/>
      </w:r>
    </w:p>
    <w:p w:rsidR="00820797" w:rsidRPr="00110342" w:rsidRDefault="0011034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Л.НЕДОЛУГА</w:t>
      </w:r>
    </w:p>
    <w:sectPr w:rsidR="00820797" w:rsidRPr="0011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D8"/>
    <w:rsid w:val="00105A81"/>
    <w:rsid w:val="00110342"/>
    <w:rsid w:val="00167749"/>
    <w:rsid w:val="001A6291"/>
    <w:rsid w:val="001D121B"/>
    <w:rsid w:val="004A0C7C"/>
    <w:rsid w:val="004E23C4"/>
    <w:rsid w:val="006026E1"/>
    <w:rsid w:val="00617F58"/>
    <w:rsid w:val="006D1370"/>
    <w:rsid w:val="00820797"/>
    <w:rsid w:val="00910199"/>
    <w:rsid w:val="00A904D8"/>
    <w:rsid w:val="00B135FA"/>
    <w:rsid w:val="00B81454"/>
    <w:rsid w:val="00C700AA"/>
    <w:rsid w:val="00CC616B"/>
    <w:rsid w:val="00D66F1E"/>
    <w:rsid w:val="00E217E3"/>
    <w:rsid w:val="00ED50EF"/>
    <w:rsid w:val="00F8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904D8"/>
  </w:style>
  <w:style w:type="paragraph" w:styleId="a6">
    <w:name w:val="Balloon Text"/>
    <w:basedOn w:val="a"/>
    <w:link w:val="a7"/>
    <w:uiPriority w:val="99"/>
    <w:semiHidden/>
    <w:unhideWhenUsed/>
    <w:rsid w:val="001A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0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A90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A904D8"/>
  </w:style>
  <w:style w:type="paragraph" w:styleId="a6">
    <w:name w:val="Balloon Text"/>
    <w:basedOn w:val="a"/>
    <w:link w:val="a7"/>
    <w:uiPriority w:val="99"/>
    <w:semiHidden/>
    <w:unhideWhenUsed/>
    <w:rsid w:val="001A6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6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ribachko</dc:creator>
  <cp:lastModifiedBy>golova_OTG</cp:lastModifiedBy>
  <cp:revision>4</cp:revision>
  <cp:lastPrinted>2019-05-21T07:34:00Z</cp:lastPrinted>
  <dcterms:created xsi:type="dcterms:W3CDTF">2019-05-07T07:17:00Z</dcterms:created>
  <dcterms:modified xsi:type="dcterms:W3CDTF">2019-05-21T07:34:00Z</dcterms:modified>
</cp:coreProperties>
</file>