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E70B22">
      <w:pPr>
        <w:spacing w:before="100" w:beforeAutospacing="1" w:after="100" w:afterAutospacing="1" w:line="240" w:lineRule="auto"/>
        <w:jc w:val="center"/>
        <w:rPr>
          <w:rFonts w:ascii="Verdana" w:hAnsi="Verdana"/>
          <w:b/>
          <w:bCs/>
          <w:i/>
          <w:iCs/>
          <w:color w:val="000000"/>
          <w:sz w:val="20"/>
          <w:szCs w:val="20"/>
          <w:u w:val="single"/>
          <w:lang w:val="uk-UA" w:eastAsia="ru-RU"/>
        </w:rPr>
      </w:pPr>
      <w:bookmarkStart w:id="0" w:name="_GoBack"/>
      <w:bookmarkEnd w:id="0"/>
    </w:p>
    <w:p w:rsidR="00113B5F" w:rsidRPr="00E70B22" w:rsidRDefault="00113B5F" w:rsidP="00E70B22">
      <w:pPr>
        <w:spacing w:after="0" w:line="240" w:lineRule="auto"/>
        <w:jc w:val="right"/>
        <w:rPr>
          <w:rFonts w:ascii="Times New Roman" w:hAnsi="Times New Roman"/>
          <w:bCs/>
          <w:i/>
          <w:iCs/>
          <w:color w:val="000000"/>
          <w:sz w:val="24"/>
          <w:szCs w:val="24"/>
          <w:lang w:eastAsia="ru-RU"/>
        </w:rPr>
      </w:pPr>
      <w:r w:rsidRPr="00E70B22">
        <w:rPr>
          <w:rFonts w:ascii="Times New Roman" w:hAnsi="Times New Roman"/>
          <w:bCs/>
          <w:i/>
          <w:iCs/>
          <w:color w:val="000000"/>
          <w:sz w:val="24"/>
          <w:szCs w:val="24"/>
          <w:lang w:val="uk-UA" w:eastAsia="ru-RU"/>
        </w:rPr>
        <w:t xml:space="preserve">Додаток до рішення </w:t>
      </w:r>
    </w:p>
    <w:p w:rsidR="00113B5F" w:rsidRPr="00E70B22" w:rsidRDefault="009B4EC4" w:rsidP="00E70B22">
      <w:pPr>
        <w:spacing w:after="0" w:line="240" w:lineRule="auto"/>
        <w:jc w:val="right"/>
        <w:rPr>
          <w:rFonts w:ascii="Times New Roman" w:hAnsi="Times New Roman"/>
          <w:bCs/>
          <w:i/>
          <w:iCs/>
          <w:color w:val="000000"/>
          <w:sz w:val="24"/>
          <w:szCs w:val="24"/>
          <w:lang w:val="uk-UA" w:eastAsia="ru-RU"/>
        </w:rPr>
      </w:pPr>
      <w:r w:rsidRPr="00E70B22">
        <w:rPr>
          <w:rFonts w:ascii="Times New Roman" w:hAnsi="Times New Roman"/>
          <w:bCs/>
          <w:i/>
          <w:iCs/>
          <w:color w:val="000000"/>
          <w:sz w:val="24"/>
          <w:szCs w:val="24"/>
          <w:lang w:val="uk-UA" w:eastAsia="ru-RU"/>
        </w:rPr>
        <w:t xml:space="preserve"> </w:t>
      </w:r>
      <w:r w:rsidR="00E70B22" w:rsidRPr="00E70B22">
        <w:rPr>
          <w:rFonts w:ascii="Times New Roman" w:hAnsi="Times New Roman"/>
          <w:bCs/>
          <w:i/>
          <w:iCs/>
          <w:color w:val="000000"/>
          <w:sz w:val="24"/>
          <w:szCs w:val="24"/>
          <w:lang w:val="uk-UA" w:eastAsia="ru-RU"/>
        </w:rPr>
        <w:t>виконавчого комітету</w:t>
      </w:r>
    </w:p>
    <w:p w:rsidR="009B4EC4" w:rsidRPr="00E70B22" w:rsidRDefault="009B4EC4" w:rsidP="00E70B22">
      <w:pPr>
        <w:spacing w:after="0" w:line="240" w:lineRule="auto"/>
        <w:jc w:val="right"/>
        <w:rPr>
          <w:rFonts w:ascii="Times New Roman" w:hAnsi="Times New Roman"/>
          <w:bCs/>
          <w:i/>
          <w:iCs/>
          <w:color w:val="000000"/>
          <w:sz w:val="24"/>
          <w:szCs w:val="24"/>
          <w:lang w:val="uk-UA" w:eastAsia="ru-RU"/>
        </w:rPr>
      </w:pPr>
      <w:r w:rsidRPr="00E70B22">
        <w:rPr>
          <w:rFonts w:ascii="Times New Roman" w:hAnsi="Times New Roman"/>
          <w:bCs/>
          <w:i/>
          <w:iCs/>
          <w:color w:val="000000"/>
          <w:sz w:val="24"/>
          <w:szCs w:val="24"/>
          <w:lang w:val="uk-UA" w:eastAsia="ru-RU"/>
        </w:rPr>
        <w:t xml:space="preserve"> від</w:t>
      </w:r>
      <w:r w:rsidR="00E70B22" w:rsidRPr="00E70B22">
        <w:rPr>
          <w:rFonts w:ascii="Times New Roman" w:hAnsi="Times New Roman"/>
          <w:bCs/>
          <w:i/>
          <w:iCs/>
          <w:color w:val="000000"/>
          <w:sz w:val="24"/>
          <w:szCs w:val="24"/>
          <w:lang w:val="uk-UA" w:eastAsia="ru-RU"/>
        </w:rPr>
        <w:t>25</w:t>
      </w:r>
      <w:r w:rsidRPr="00E70B22">
        <w:rPr>
          <w:rFonts w:ascii="Times New Roman" w:hAnsi="Times New Roman"/>
          <w:bCs/>
          <w:i/>
          <w:iCs/>
          <w:color w:val="000000"/>
          <w:sz w:val="24"/>
          <w:szCs w:val="24"/>
          <w:lang w:val="uk-UA" w:eastAsia="ru-RU"/>
        </w:rPr>
        <w:t>.0</w:t>
      </w:r>
      <w:r w:rsidR="00E70B22" w:rsidRPr="00E70B22">
        <w:rPr>
          <w:rFonts w:ascii="Times New Roman" w:hAnsi="Times New Roman"/>
          <w:bCs/>
          <w:i/>
          <w:iCs/>
          <w:color w:val="000000"/>
          <w:sz w:val="24"/>
          <w:szCs w:val="24"/>
          <w:lang w:val="uk-UA" w:eastAsia="ru-RU"/>
        </w:rPr>
        <w:t>7</w:t>
      </w:r>
      <w:r w:rsidRPr="00E70B22">
        <w:rPr>
          <w:rFonts w:ascii="Times New Roman" w:hAnsi="Times New Roman"/>
          <w:bCs/>
          <w:i/>
          <w:iCs/>
          <w:color w:val="000000"/>
          <w:sz w:val="24"/>
          <w:szCs w:val="24"/>
          <w:lang w:val="uk-UA" w:eastAsia="ru-RU"/>
        </w:rPr>
        <w:t>.2019</w:t>
      </w:r>
      <w:r w:rsidR="00E70B22" w:rsidRPr="00E70B22">
        <w:rPr>
          <w:rFonts w:ascii="Times New Roman" w:hAnsi="Times New Roman"/>
          <w:bCs/>
          <w:i/>
          <w:iCs/>
          <w:color w:val="000000"/>
          <w:sz w:val="24"/>
          <w:szCs w:val="24"/>
          <w:lang w:val="uk-UA" w:eastAsia="ru-RU"/>
        </w:rPr>
        <w:t xml:space="preserve"> </w:t>
      </w:r>
      <w:r w:rsidRPr="00E70B22">
        <w:rPr>
          <w:rFonts w:ascii="Times New Roman" w:hAnsi="Times New Roman"/>
          <w:bCs/>
          <w:i/>
          <w:iCs/>
          <w:color w:val="000000"/>
          <w:sz w:val="24"/>
          <w:szCs w:val="24"/>
          <w:lang w:val="uk-UA" w:eastAsia="ru-RU"/>
        </w:rPr>
        <w:t>р.</w:t>
      </w:r>
      <w:r w:rsidR="00E70B22" w:rsidRPr="00E70B22">
        <w:rPr>
          <w:rFonts w:ascii="Times New Roman" w:hAnsi="Times New Roman"/>
          <w:bCs/>
          <w:i/>
          <w:iCs/>
          <w:color w:val="000000"/>
          <w:sz w:val="24"/>
          <w:szCs w:val="24"/>
          <w:lang w:val="uk-UA" w:eastAsia="ru-RU"/>
        </w:rPr>
        <w:t>№__</w:t>
      </w:r>
    </w:p>
    <w:p w:rsidR="00E40FE3" w:rsidRPr="00615564" w:rsidRDefault="00E40FE3" w:rsidP="00E70B22">
      <w:pPr>
        <w:spacing w:before="100" w:beforeAutospacing="1" w:after="100" w:afterAutospacing="1" w:line="240" w:lineRule="auto"/>
        <w:jc w:val="center"/>
        <w:rPr>
          <w:rFonts w:ascii="Verdana" w:hAnsi="Verdana"/>
          <w:b/>
          <w:bCs/>
          <w:i/>
          <w:iCs/>
          <w:color w:val="000000"/>
          <w:sz w:val="20"/>
          <w:szCs w:val="20"/>
          <w:u w:val="single"/>
          <w:lang w:eastAsia="ru-RU"/>
        </w:rPr>
      </w:pPr>
    </w:p>
    <w:p w:rsidR="00E70B22" w:rsidRDefault="00E40FE3" w:rsidP="00E70B22">
      <w:pPr>
        <w:tabs>
          <w:tab w:val="left" w:pos="6660"/>
        </w:tabs>
        <w:spacing w:after="0" w:line="240" w:lineRule="auto"/>
        <w:jc w:val="center"/>
        <w:rPr>
          <w:rFonts w:ascii="Times New Roman" w:hAnsi="Times New Roman"/>
          <w:b/>
          <w:sz w:val="28"/>
          <w:szCs w:val="28"/>
          <w:lang w:val="uk-UA"/>
        </w:rPr>
      </w:pPr>
      <w:proofErr w:type="spellStart"/>
      <w:r w:rsidRPr="001D32AF">
        <w:rPr>
          <w:rFonts w:ascii="Times New Roman" w:hAnsi="Times New Roman"/>
          <w:b/>
          <w:sz w:val="28"/>
          <w:szCs w:val="28"/>
        </w:rPr>
        <w:t>Звіт</w:t>
      </w:r>
      <w:proofErr w:type="spellEnd"/>
      <w:r w:rsidRPr="001D32AF">
        <w:rPr>
          <w:rFonts w:ascii="Times New Roman" w:hAnsi="Times New Roman"/>
          <w:b/>
          <w:sz w:val="28"/>
          <w:szCs w:val="28"/>
        </w:rPr>
        <w:t xml:space="preserve"> </w:t>
      </w:r>
    </w:p>
    <w:p w:rsidR="00E40FE3" w:rsidRPr="00061BDB" w:rsidRDefault="00E40FE3" w:rsidP="00E70B22">
      <w:pPr>
        <w:tabs>
          <w:tab w:val="left" w:pos="6660"/>
        </w:tabs>
        <w:spacing w:after="0" w:line="240" w:lineRule="auto"/>
        <w:jc w:val="center"/>
        <w:rPr>
          <w:rFonts w:ascii="Times New Roman" w:hAnsi="Times New Roman"/>
          <w:b/>
          <w:noProof/>
          <w:sz w:val="28"/>
          <w:szCs w:val="28"/>
        </w:rPr>
      </w:pPr>
      <w:r w:rsidRPr="001D32AF">
        <w:rPr>
          <w:rFonts w:ascii="Times New Roman" w:hAnsi="Times New Roman"/>
          <w:b/>
          <w:sz w:val="28"/>
          <w:szCs w:val="28"/>
        </w:rPr>
        <w:t xml:space="preserve">про </w:t>
      </w:r>
      <w:proofErr w:type="spellStart"/>
      <w:r w:rsidRPr="001D32AF">
        <w:rPr>
          <w:rFonts w:ascii="Times New Roman" w:hAnsi="Times New Roman"/>
          <w:b/>
          <w:sz w:val="28"/>
          <w:szCs w:val="28"/>
        </w:rPr>
        <w:t>виконання</w:t>
      </w:r>
      <w:proofErr w:type="spellEnd"/>
      <w:r w:rsidR="00E70B22">
        <w:rPr>
          <w:rFonts w:ascii="Times New Roman" w:hAnsi="Times New Roman"/>
          <w:b/>
          <w:sz w:val="28"/>
          <w:szCs w:val="28"/>
          <w:lang w:val="uk-UA"/>
        </w:rPr>
        <w:t xml:space="preserve"> </w:t>
      </w:r>
      <w:r w:rsidRPr="001D32AF">
        <w:rPr>
          <w:rFonts w:ascii="Times New Roman" w:hAnsi="Times New Roman"/>
          <w:b/>
          <w:sz w:val="28"/>
          <w:szCs w:val="28"/>
        </w:rPr>
        <w:t>Плану (</w:t>
      </w:r>
      <w:proofErr w:type="spellStart"/>
      <w:r w:rsidRPr="001D32AF">
        <w:rPr>
          <w:rFonts w:ascii="Times New Roman" w:hAnsi="Times New Roman"/>
          <w:b/>
          <w:sz w:val="28"/>
          <w:szCs w:val="28"/>
        </w:rPr>
        <w:t>програми</w:t>
      </w:r>
      <w:proofErr w:type="spellEnd"/>
      <w:r w:rsidRPr="001D32AF">
        <w:rPr>
          <w:rFonts w:ascii="Times New Roman" w:hAnsi="Times New Roman"/>
          <w:b/>
          <w:sz w:val="28"/>
          <w:szCs w:val="28"/>
        </w:rPr>
        <w:t xml:space="preserve">) </w:t>
      </w:r>
      <w:proofErr w:type="spellStart"/>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економічного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розвитку</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Носівської</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міської</w:t>
      </w:r>
      <w:proofErr w:type="spellEnd"/>
      <w:r w:rsidRPr="001D32AF">
        <w:rPr>
          <w:rFonts w:ascii="Times New Roman" w:hAnsi="Times New Roman"/>
          <w:b/>
          <w:sz w:val="28"/>
          <w:szCs w:val="28"/>
        </w:rPr>
        <w:t xml:space="preserve"> ради</w:t>
      </w:r>
      <w:r w:rsidRPr="00C06579">
        <w:rPr>
          <w:b/>
          <w:sz w:val="28"/>
          <w:szCs w:val="28"/>
        </w:rPr>
        <w:t xml:space="preserve"> </w:t>
      </w:r>
      <w:r w:rsidRPr="00061BDB">
        <w:rPr>
          <w:rFonts w:ascii="Times New Roman" w:hAnsi="Times New Roman"/>
          <w:b/>
          <w:sz w:val="28"/>
          <w:szCs w:val="28"/>
        </w:rPr>
        <w:t xml:space="preserve">за </w:t>
      </w:r>
      <w:r w:rsidR="004C1DE0" w:rsidRPr="004C1DE0">
        <w:rPr>
          <w:rFonts w:ascii="Times New Roman" w:hAnsi="Times New Roman"/>
          <w:b/>
          <w:sz w:val="28"/>
          <w:szCs w:val="28"/>
        </w:rPr>
        <w:t>1</w:t>
      </w:r>
      <w:r w:rsidR="004C1DE0">
        <w:rPr>
          <w:rFonts w:ascii="Times New Roman" w:hAnsi="Times New Roman"/>
          <w:b/>
          <w:sz w:val="28"/>
          <w:szCs w:val="28"/>
          <w:lang w:val="uk-UA"/>
        </w:rPr>
        <w:t xml:space="preserve"> півріччя</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E70B22" w:rsidRDefault="00E40FE3" w:rsidP="00E70B22">
      <w:pPr>
        <w:spacing w:before="100" w:beforeAutospacing="1" w:after="100" w:afterAutospacing="1" w:line="240" w:lineRule="auto"/>
        <w:jc w:val="center"/>
        <w:rPr>
          <w:rFonts w:ascii="Times New Roman" w:hAnsi="Times New Roman"/>
          <w:b/>
          <w:sz w:val="28"/>
          <w:szCs w:val="28"/>
          <w:u w:val="single"/>
          <w:lang w:val="uk-UA"/>
        </w:rPr>
      </w:pPr>
      <w:r w:rsidRPr="00E70B22">
        <w:rPr>
          <w:rFonts w:ascii="Times New Roman" w:hAnsi="Times New Roman"/>
          <w:b/>
          <w:sz w:val="28"/>
          <w:szCs w:val="28"/>
          <w:u w:val="single"/>
          <w:lang w:val="uk-UA"/>
        </w:rPr>
        <w:t>Бюджет громади</w:t>
      </w:r>
    </w:p>
    <w:p w:rsidR="00574B51" w:rsidRPr="00587DB2" w:rsidRDefault="00574B51" w:rsidP="00E70B22">
      <w:pPr>
        <w:spacing w:line="240" w:lineRule="auto"/>
        <w:ind w:right="142" w:firstLine="567"/>
        <w:jc w:val="both"/>
        <w:rPr>
          <w:rFonts w:ascii="Times New Roman" w:hAnsi="Times New Roman"/>
          <w:sz w:val="28"/>
          <w:szCs w:val="28"/>
          <w:lang w:val="uk-UA"/>
        </w:rPr>
      </w:pPr>
      <w:r w:rsidRPr="00587DB2">
        <w:rPr>
          <w:rFonts w:ascii="Times New Roman" w:hAnsi="Times New Roman"/>
          <w:color w:val="000000"/>
          <w:sz w:val="28"/>
          <w:szCs w:val="28"/>
          <w:lang w:val="uk-UA"/>
        </w:rPr>
        <w:t xml:space="preserve">За 6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січень-червень 2019 року надходження податків і зборів, інших платежів до загального та спеціального фондів міського бюджету склали 87542,6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або </w:t>
      </w:r>
      <w:r w:rsidRPr="00587DB2">
        <w:rPr>
          <w:rFonts w:ascii="Times New Roman" w:hAnsi="Times New Roman"/>
          <w:color w:val="000000"/>
          <w:sz w:val="28"/>
          <w:szCs w:val="28"/>
        </w:rPr>
        <w:t>54,</w:t>
      </w:r>
      <w:r w:rsidRPr="00587DB2">
        <w:rPr>
          <w:rFonts w:ascii="Times New Roman" w:hAnsi="Times New Roman"/>
          <w:color w:val="000000"/>
          <w:sz w:val="28"/>
          <w:szCs w:val="28"/>
          <w:lang w:val="uk-UA"/>
        </w:rPr>
        <w:t xml:space="preserve">7%  до уточнених річних показників. </w:t>
      </w:r>
    </w:p>
    <w:p w:rsidR="00574B51" w:rsidRPr="00587DB2" w:rsidRDefault="00574B51" w:rsidP="00E70B22">
      <w:pPr>
        <w:tabs>
          <w:tab w:val="left" w:pos="851"/>
        </w:tabs>
        <w:spacing w:line="240" w:lineRule="auto"/>
        <w:ind w:right="142" w:firstLine="567"/>
        <w:jc w:val="both"/>
        <w:rPr>
          <w:rFonts w:ascii="Times New Roman" w:hAnsi="Times New Roman"/>
          <w:sz w:val="28"/>
          <w:szCs w:val="28"/>
          <w:lang w:val="uk-UA"/>
        </w:rPr>
      </w:pPr>
      <w:r w:rsidRPr="00587DB2">
        <w:rPr>
          <w:rFonts w:ascii="Times New Roman" w:hAnsi="Times New Roman"/>
          <w:sz w:val="28"/>
          <w:szCs w:val="28"/>
          <w:lang w:val="uk-UA"/>
        </w:rPr>
        <w:t xml:space="preserve">За звітний період до бюджету міської ради отримано 46419,1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міжбюджетних трансфертів, з них з державного бюджету:</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базова дотація у сумі  </w:t>
      </w:r>
      <w:r w:rsidRPr="00587DB2">
        <w:rPr>
          <w:rFonts w:ascii="Times New Roman" w:hAnsi="Times New Roman"/>
          <w:color w:val="000000"/>
          <w:sz w:val="28"/>
          <w:szCs w:val="28"/>
        </w:rPr>
        <w:t>3520</w:t>
      </w:r>
      <w:r w:rsidRPr="00587DB2">
        <w:rPr>
          <w:rFonts w:ascii="Times New Roman" w:hAnsi="Times New Roman"/>
          <w:color w:val="000000"/>
          <w:sz w:val="28"/>
          <w:szCs w:val="28"/>
          <w:lang w:val="uk-UA"/>
        </w:rPr>
        <w:t>,</w:t>
      </w:r>
      <w:r w:rsidRPr="00587DB2">
        <w:rPr>
          <w:rFonts w:ascii="Times New Roman" w:hAnsi="Times New Roman"/>
          <w:color w:val="000000"/>
          <w:sz w:val="28"/>
          <w:szCs w:val="28"/>
        </w:rPr>
        <w:t>2</w:t>
      </w:r>
      <w:r w:rsidRPr="00587DB2">
        <w:rPr>
          <w:rFonts w:ascii="Times New Roman" w:hAnsi="Times New Roman"/>
          <w:color w:val="000000"/>
          <w:sz w:val="28"/>
          <w:szCs w:val="28"/>
          <w:lang w:val="uk-UA"/>
        </w:rPr>
        <w:t xml:space="preserve">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освітня субвенція – 25999,9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медична  субвенція – 6762,3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заходів щодо соціально-економічного розвитку окремих територій – 1472,1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формування інфраструктури  - 1475,0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2186,0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переданих видатків у сфері освіти за рахунок коштів освітньої субвенції – 457,6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за рахунок залишку коштів освітньої субвенції – 1776,4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243,6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забезпечення якісної, сучасної та доступної загальної середньої освіти «Нова українська школа» - 295,3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інші субвенції – 249,5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rPr>
      </w:pPr>
      <w:r w:rsidRPr="00587DB2">
        <w:rPr>
          <w:rFonts w:ascii="Times New Roman" w:hAnsi="Times New Roman"/>
          <w:color w:val="000000"/>
          <w:sz w:val="28"/>
          <w:szCs w:val="28"/>
          <w:lang w:val="uk-UA"/>
        </w:rPr>
        <w:t xml:space="preserve">субвенція на здійснення природоохоронних заходів – 2251,2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.(до спеціального фонду).</w:t>
      </w:r>
    </w:p>
    <w:p w:rsidR="00574B51" w:rsidRPr="00587DB2" w:rsidRDefault="00574B51" w:rsidP="00E70B22">
      <w:pPr>
        <w:tabs>
          <w:tab w:val="left" w:pos="851"/>
        </w:tabs>
        <w:spacing w:line="240" w:lineRule="auto"/>
        <w:ind w:right="142" w:firstLine="567"/>
        <w:jc w:val="both"/>
        <w:rPr>
          <w:rFonts w:ascii="Times New Roman" w:hAnsi="Times New Roman"/>
          <w:color w:val="000000"/>
          <w:sz w:val="28"/>
          <w:szCs w:val="28"/>
          <w:lang w:val="uk-UA"/>
        </w:rPr>
      </w:pPr>
    </w:p>
    <w:p w:rsidR="00574B51" w:rsidRPr="00587DB2" w:rsidRDefault="00E70B22" w:rsidP="00E70B22">
      <w:pPr>
        <w:tabs>
          <w:tab w:val="left" w:pos="851"/>
        </w:tabs>
        <w:spacing w:line="240" w:lineRule="auto"/>
        <w:ind w:right="142" w:firstLine="567"/>
        <w:jc w:val="both"/>
        <w:rPr>
          <w:rFonts w:ascii="Times New Roman" w:hAnsi="Times New Roman"/>
          <w:color w:val="000000"/>
          <w:sz w:val="28"/>
          <w:szCs w:val="28"/>
          <w:lang w:val="uk-UA"/>
        </w:rPr>
      </w:pPr>
      <w:r>
        <w:rPr>
          <w:rFonts w:ascii="Times New Roman" w:hAnsi="Times New Roman"/>
          <w:noProof/>
          <w:sz w:val="28"/>
          <w:szCs w:val="28"/>
          <w:lang w:eastAsia="ru-RU"/>
        </w:rPr>
        <w:lastRenderedPageBreak/>
        <w:drawing>
          <wp:inline distT="0" distB="0" distL="0" distR="0">
            <wp:extent cx="5495925"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4B51" w:rsidRPr="00587DB2" w:rsidRDefault="00574B51" w:rsidP="00E70B22">
      <w:pPr>
        <w:tabs>
          <w:tab w:val="left" w:pos="851"/>
        </w:tabs>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Власні доходи загального фонду бюджету міської ради  за звітний період склали 38144,0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понад планові показники надійшло 2401,4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В порівнянні з відповідним періодом минулого року ріст становить 8572,7 тис. грн.</w:t>
      </w:r>
    </w:p>
    <w:p w:rsidR="00574B51" w:rsidRPr="00587DB2" w:rsidRDefault="00E70B22" w:rsidP="00E70B22">
      <w:pPr>
        <w:tabs>
          <w:tab w:val="left" w:pos="851"/>
        </w:tabs>
        <w:spacing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B51" w:rsidRPr="00587DB2" w:rsidRDefault="00574B51" w:rsidP="00E70B22">
      <w:pPr>
        <w:tabs>
          <w:tab w:val="left" w:pos="851"/>
        </w:tabs>
        <w:spacing w:line="240" w:lineRule="auto"/>
        <w:ind w:firstLine="567"/>
        <w:jc w:val="both"/>
        <w:rPr>
          <w:rFonts w:ascii="Times New Roman" w:hAnsi="Times New Roman"/>
          <w:sz w:val="28"/>
          <w:szCs w:val="28"/>
          <w:lang w:val="en-US"/>
        </w:rPr>
      </w:pP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В розрізі джерел надходжень найбільший ріст надходжень у порівняні з відповідним періодом минулого року досягнуто по місцевим податкам ( ріст становить 6735,3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r w:rsidR="00295321">
        <w:rPr>
          <w:rFonts w:ascii="Times New Roman" w:hAnsi="Times New Roman"/>
          <w:sz w:val="28"/>
          <w:szCs w:val="28"/>
          <w:lang w:val="uk-UA"/>
        </w:rPr>
        <w:t xml:space="preserve"> </w:t>
      </w:r>
      <w:r w:rsidRPr="00587DB2">
        <w:rPr>
          <w:rFonts w:ascii="Times New Roman" w:hAnsi="Times New Roman"/>
          <w:sz w:val="28"/>
          <w:szCs w:val="28"/>
          <w:lang w:val="uk-UA"/>
        </w:rPr>
        <w:t xml:space="preserve"> та  по податку на доходи фізичних осі</w:t>
      </w:r>
      <w:r w:rsidR="00295321">
        <w:rPr>
          <w:rFonts w:ascii="Times New Roman" w:hAnsi="Times New Roman"/>
          <w:sz w:val="28"/>
          <w:szCs w:val="28"/>
          <w:lang w:val="uk-UA"/>
        </w:rPr>
        <w:t>б</w:t>
      </w:r>
      <w:r w:rsidRPr="00587DB2">
        <w:rPr>
          <w:rFonts w:ascii="Times New Roman" w:hAnsi="Times New Roman"/>
          <w:sz w:val="28"/>
          <w:szCs w:val="28"/>
          <w:lang w:val="uk-UA"/>
        </w:rPr>
        <w:t xml:space="preserve"> (ріст 1073,5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lastRenderedPageBreak/>
        <w:t>Податок на доходи фізичних</w:t>
      </w:r>
      <w:r w:rsidRPr="00587DB2">
        <w:rPr>
          <w:rFonts w:ascii="Times New Roman" w:hAnsi="Times New Roman"/>
          <w:sz w:val="28"/>
          <w:szCs w:val="28"/>
        </w:rPr>
        <w:t xml:space="preserve"> </w:t>
      </w:r>
      <w:r w:rsidRPr="00587DB2">
        <w:rPr>
          <w:rFonts w:ascii="Times New Roman" w:hAnsi="Times New Roman"/>
          <w:sz w:val="28"/>
          <w:szCs w:val="28"/>
          <w:lang w:val="uk-UA"/>
        </w:rPr>
        <w:t>осіб є одним із</w:t>
      </w:r>
      <w:r w:rsidRPr="00587DB2">
        <w:rPr>
          <w:rFonts w:ascii="Times New Roman" w:hAnsi="Times New Roman"/>
          <w:sz w:val="28"/>
          <w:szCs w:val="28"/>
        </w:rPr>
        <w:t xml:space="preserve"> </w:t>
      </w:r>
      <w:r w:rsidRPr="00587DB2">
        <w:rPr>
          <w:rFonts w:ascii="Times New Roman" w:hAnsi="Times New Roman"/>
          <w:sz w:val="28"/>
          <w:szCs w:val="28"/>
          <w:lang w:val="uk-UA"/>
        </w:rPr>
        <w:t>основних</w:t>
      </w:r>
      <w:r w:rsidRPr="00587DB2">
        <w:rPr>
          <w:rFonts w:ascii="Times New Roman" w:hAnsi="Times New Roman"/>
          <w:sz w:val="28"/>
          <w:szCs w:val="28"/>
        </w:rPr>
        <w:t xml:space="preserve"> </w:t>
      </w:r>
      <w:r w:rsidRPr="00587DB2">
        <w:rPr>
          <w:rFonts w:ascii="Times New Roman" w:hAnsi="Times New Roman"/>
          <w:sz w:val="28"/>
          <w:szCs w:val="28"/>
          <w:lang w:val="uk-UA"/>
        </w:rPr>
        <w:t>джерел</w:t>
      </w:r>
      <w:r w:rsidRPr="00587DB2">
        <w:rPr>
          <w:rFonts w:ascii="Times New Roman" w:hAnsi="Times New Roman"/>
          <w:sz w:val="28"/>
          <w:szCs w:val="28"/>
        </w:rPr>
        <w:t xml:space="preserve"> </w:t>
      </w:r>
      <w:r w:rsidRPr="00587DB2">
        <w:rPr>
          <w:rFonts w:ascii="Times New Roman" w:hAnsi="Times New Roman"/>
          <w:sz w:val="28"/>
          <w:szCs w:val="28"/>
          <w:lang w:val="uk-UA"/>
        </w:rPr>
        <w:t>наповнення</w:t>
      </w:r>
      <w:r w:rsidRPr="00587DB2">
        <w:rPr>
          <w:rFonts w:ascii="Times New Roman" w:hAnsi="Times New Roman"/>
          <w:sz w:val="28"/>
          <w:szCs w:val="28"/>
        </w:rPr>
        <w:t xml:space="preserve"> бюджету</w:t>
      </w:r>
      <w:r w:rsidRPr="00587DB2">
        <w:rPr>
          <w:rFonts w:ascii="Times New Roman" w:hAnsi="Times New Roman"/>
          <w:sz w:val="28"/>
          <w:szCs w:val="28"/>
          <w:lang w:val="uk-UA"/>
        </w:rPr>
        <w:t>. Всього</w:t>
      </w:r>
      <w:r w:rsidRPr="00587DB2">
        <w:rPr>
          <w:rFonts w:ascii="Times New Roman" w:hAnsi="Times New Roman"/>
          <w:sz w:val="28"/>
          <w:szCs w:val="28"/>
        </w:rPr>
        <w:t xml:space="preserve"> до  бюджету </w:t>
      </w:r>
      <w:r w:rsidRPr="00587DB2">
        <w:rPr>
          <w:rFonts w:ascii="Times New Roman" w:hAnsi="Times New Roman"/>
          <w:sz w:val="28"/>
          <w:szCs w:val="28"/>
          <w:lang w:val="uk-UA"/>
        </w:rPr>
        <w:t>міської</w:t>
      </w:r>
      <w:r w:rsidRPr="00587DB2">
        <w:rPr>
          <w:rFonts w:ascii="Times New Roman" w:hAnsi="Times New Roman"/>
          <w:sz w:val="28"/>
          <w:szCs w:val="28"/>
        </w:rPr>
        <w:t xml:space="preserve"> ради за </w:t>
      </w:r>
      <w:proofErr w:type="spellStart"/>
      <w:r w:rsidRPr="00587DB2">
        <w:rPr>
          <w:rFonts w:ascii="Times New Roman" w:hAnsi="Times New Roman"/>
          <w:sz w:val="28"/>
          <w:szCs w:val="28"/>
        </w:rPr>
        <w:t>звітний</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період</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надійшло</w:t>
      </w:r>
      <w:proofErr w:type="spellEnd"/>
      <w:r w:rsidRPr="00587DB2">
        <w:rPr>
          <w:rFonts w:ascii="Times New Roman" w:hAnsi="Times New Roman"/>
          <w:sz w:val="28"/>
          <w:szCs w:val="28"/>
        </w:rPr>
        <w:t xml:space="preserve"> 17086,6 тис. грн. </w:t>
      </w:r>
      <w:proofErr w:type="spellStart"/>
      <w:r w:rsidRPr="00587DB2">
        <w:rPr>
          <w:rFonts w:ascii="Times New Roman" w:hAnsi="Times New Roman"/>
          <w:sz w:val="28"/>
          <w:szCs w:val="28"/>
        </w:rPr>
        <w:t>зазначеного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податку</w:t>
      </w:r>
      <w:proofErr w:type="spellEnd"/>
      <w:r w:rsidRPr="00587DB2">
        <w:rPr>
          <w:rFonts w:ascii="Times New Roman" w:hAnsi="Times New Roman"/>
          <w:sz w:val="28"/>
          <w:szCs w:val="28"/>
        </w:rPr>
        <w:t xml:space="preserve">, </w:t>
      </w:r>
      <w:r w:rsidR="005503E9">
        <w:rPr>
          <w:rFonts w:ascii="Times New Roman" w:hAnsi="Times New Roman"/>
          <w:sz w:val="28"/>
          <w:szCs w:val="28"/>
          <w:lang w:val="uk-UA"/>
        </w:rPr>
        <w:t>проти</w:t>
      </w:r>
      <w:r w:rsidRPr="00587DB2">
        <w:rPr>
          <w:rFonts w:ascii="Times New Roman" w:hAnsi="Times New Roman"/>
          <w:sz w:val="28"/>
          <w:szCs w:val="28"/>
        </w:rPr>
        <w:t xml:space="preserve"> 16013,1 </w:t>
      </w:r>
      <w:proofErr w:type="spellStart"/>
      <w:r w:rsidRPr="00587DB2">
        <w:rPr>
          <w:rFonts w:ascii="Times New Roman" w:hAnsi="Times New Roman"/>
          <w:sz w:val="28"/>
          <w:szCs w:val="28"/>
        </w:rPr>
        <w:t>тис</w:t>
      </w:r>
      <w:proofErr w:type="gramStart"/>
      <w:r w:rsidRPr="00587DB2">
        <w:rPr>
          <w:rFonts w:ascii="Times New Roman" w:hAnsi="Times New Roman"/>
          <w:sz w:val="28"/>
          <w:szCs w:val="28"/>
        </w:rPr>
        <w:t>.г</w:t>
      </w:r>
      <w:proofErr w:type="gramEnd"/>
      <w:r w:rsidRPr="00587DB2">
        <w:rPr>
          <w:rFonts w:ascii="Times New Roman" w:hAnsi="Times New Roman"/>
          <w:sz w:val="28"/>
          <w:szCs w:val="28"/>
        </w:rPr>
        <w:t>рн</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попереднього</w:t>
      </w:r>
      <w:proofErr w:type="spellEnd"/>
      <w:r w:rsidRPr="00587DB2">
        <w:rPr>
          <w:rFonts w:ascii="Times New Roman" w:hAnsi="Times New Roman"/>
          <w:sz w:val="28"/>
          <w:szCs w:val="28"/>
        </w:rPr>
        <w:t xml:space="preserve"> року. </w:t>
      </w:r>
    </w:p>
    <w:p w:rsidR="00574B51" w:rsidRPr="00587DB2" w:rsidRDefault="00574B51" w:rsidP="00E70B22">
      <w:pPr>
        <w:pStyle w:val="2"/>
        <w:tabs>
          <w:tab w:val="left" w:pos="993"/>
        </w:tabs>
        <w:spacing w:before="60" w:line="240" w:lineRule="auto"/>
        <w:ind w:firstLine="567"/>
        <w:jc w:val="both"/>
        <w:rPr>
          <w:rFonts w:ascii="Times New Roman" w:hAnsi="Times New Roman"/>
          <w:sz w:val="28"/>
          <w:szCs w:val="28"/>
        </w:rPr>
      </w:pPr>
      <w:proofErr w:type="spellStart"/>
      <w:proofErr w:type="gramStart"/>
      <w:r w:rsidRPr="00587DB2">
        <w:rPr>
          <w:rFonts w:ascii="Times New Roman" w:hAnsi="Times New Roman"/>
          <w:sz w:val="28"/>
          <w:szCs w:val="28"/>
        </w:rPr>
        <w:t>П</w:t>
      </w:r>
      <w:proofErr w:type="gramEnd"/>
      <w:r w:rsidRPr="00587DB2">
        <w:rPr>
          <w:rFonts w:ascii="Times New Roman" w:hAnsi="Times New Roman"/>
          <w:sz w:val="28"/>
          <w:szCs w:val="28"/>
        </w:rPr>
        <w:t>ідвищення</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мінімальної</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заробітної</w:t>
      </w:r>
      <w:proofErr w:type="spellEnd"/>
      <w:r w:rsidRPr="00587DB2">
        <w:rPr>
          <w:rFonts w:ascii="Times New Roman" w:hAnsi="Times New Roman"/>
          <w:sz w:val="28"/>
          <w:szCs w:val="28"/>
        </w:rPr>
        <w:t xml:space="preserve"> плати до</w:t>
      </w:r>
      <w:r w:rsidRPr="00587DB2">
        <w:rPr>
          <w:rFonts w:ascii="Times New Roman" w:hAnsi="Times New Roman"/>
          <w:b/>
          <w:bCs/>
          <w:sz w:val="28"/>
          <w:szCs w:val="28"/>
        </w:rPr>
        <w:t xml:space="preserve"> </w:t>
      </w:r>
      <w:r w:rsidRPr="005503E9">
        <w:rPr>
          <w:rFonts w:ascii="Times New Roman" w:hAnsi="Times New Roman"/>
          <w:bCs/>
          <w:sz w:val="28"/>
          <w:szCs w:val="28"/>
        </w:rPr>
        <w:t>4173 грн</w:t>
      </w:r>
      <w:r w:rsidRPr="005503E9">
        <w:rPr>
          <w:rFonts w:ascii="Times New Roman" w:hAnsi="Times New Roman"/>
          <w:sz w:val="28"/>
          <w:szCs w:val="28"/>
        </w:rPr>
        <w:t>.,</w:t>
      </w:r>
      <w:r w:rsidRPr="00587DB2">
        <w:rPr>
          <w:rFonts w:ascii="Times New Roman" w:hAnsi="Times New Roman"/>
          <w:sz w:val="28"/>
          <w:szCs w:val="28"/>
        </w:rPr>
        <w:t xml:space="preserve"> </w:t>
      </w:r>
      <w:proofErr w:type="spellStart"/>
      <w:r w:rsidRPr="00587DB2">
        <w:rPr>
          <w:rFonts w:ascii="Times New Roman" w:hAnsi="Times New Roman"/>
          <w:sz w:val="28"/>
          <w:szCs w:val="28"/>
        </w:rPr>
        <w:t>або</w:t>
      </w:r>
      <w:proofErr w:type="spellEnd"/>
      <w:r w:rsidRPr="00587DB2">
        <w:rPr>
          <w:rFonts w:ascii="Times New Roman" w:hAnsi="Times New Roman"/>
          <w:sz w:val="28"/>
          <w:szCs w:val="28"/>
        </w:rPr>
        <w:t xml:space="preserve"> на 13 % в </w:t>
      </w:r>
      <w:proofErr w:type="spellStart"/>
      <w:r w:rsidRPr="00587DB2">
        <w:rPr>
          <w:rFonts w:ascii="Times New Roman" w:hAnsi="Times New Roman"/>
          <w:sz w:val="28"/>
          <w:szCs w:val="28"/>
        </w:rPr>
        <w:t>порівнянні</w:t>
      </w:r>
      <w:proofErr w:type="spellEnd"/>
      <w:r w:rsidRPr="00587DB2">
        <w:rPr>
          <w:rFonts w:ascii="Times New Roman" w:hAnsi="Times New Roman"/>
          <w:sz w:val="28"/>
          <w:szCs w:val="28"/>
        </w:rPr>
        <w:t xml:space="preserve"> з </w:t>
      </w:r>
      <w:proofErr w:type="spellStart"/>
      <w:r w:rsidRPr="00587DB2">
        <w:rPr>
          <w:rFonts w:ascii="Times New Roman" w:hAnsi="Times New Roman"/>
          <w:sz w:val="28"/>
          <w:szCs w:val="28"/>
        </w:rPr>
        <w:t>минулим</w:t>
      </w:r>
      <w:proofErr w:type="spellEnd"/>
      <w:r w:rsidRPr="00587DB2">
        <w:rPr>
          <w:rFonts w:ascii="Times New Roman" w:hAnsi="Times New Roman"/>
          <w:sz w:val="28"/>
          <w:szCs w:val="28"/>
        </w:rPr>
        <w:t xml:space="preserve"> роком </w:t>
      </w:r>
      <w:proofErr w:type="spellStart"/>
      <w:r w:rsidRPr="00587DB2">
        <w:rPr>
          <w:rFonts w:ascii="Times New Roman" w:hAnsi="Times New Roman"/>
          <w:sz w:val="28"/>
          <w:szCs w:val="28"/>
        </w:rPr>
        <w:t>зумовило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ріст</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надходження</w:t>
      </w:r>
      <w:proofErr w:type="spellEnd"/>
      <w:r w:rsidRPr="00587DB2">
        <w:rPr>
          <w:rFonts w:ascii="Times New Roman" w:hAnsi="Times New Roman"/>
          <w:sz w:val="28"/>
          <w:szCs w:val="28"/>
        </w:rPr>
        <w:t xml:space="preserve"> до бюджету ПДФО.</w:t>
      </w:r>
    </w:p>
    <w:p w:rsidR="00574B51" w:rsidRPr="00587DB2" w:rsidRDefault="00574B51" w:rsidP="00E70B22">
      <w:pPr>
        <w:pStyle w:val="ad"/>
        <w:tabs>
          <w:tab w:val="clear" w:pos="4677"/>
          <w:tab w:val="clear" w:pos="9355"/>
          <w:tab w:val="left" w:pos="1380"/>
        </w:tabs>
        <w:ind w:firstLine="567"/>
        <w:jc w:val="both"/>
        <w:rPr>
          <w:sz w:val="28"/>
          <w:szCs w:val="28"/>
          <w:lang w:val="uk-UA"/>
        </w:rPr>
      </w:pPr>
      <w:r w:rsidRPr="00587DB2">
        <w:rPr>
          <w:sz w:val="28"/>
          <w:szCs w:val="28"/>
          <w:lang w:val="uk-UA"/>
        </w:rPr>
        <w:t xml:space="preserve">Найбільше сплачено  до бюджету міської ради податку на доходи фізичних осіб в  І півріччі 2019 року: відділом освіти сім’ї, молоді та спорту Носівської міської ради  – 3393,1 </w:t>
      </w:r>
      <w:proofErr w:type="spellStart"/>
      <w:r w:rsidRPr="00587DB2">
        <w:rPr>
          <w:sz w:val="28"/>
          <w:szCs w:val="28"/>
          <w:lang w:val="uk-UA"/>
        </w:rPr>
        <w:t>тис.грн</w:t>
      </w:r>
      <w:proofErr w:type="spellEnd"/>
      <w:r w:rsidRPr="00587DB2">
        <w:rPr>
          <w:sz w:val="28"/>
          <w:szCs w:val="28"/>
          <w:lang w:val="uk-UA"/>
        </w:rPr>
        <w:t>.</w:t>
      </w:r>
      <w:r w:rsidR="005503E9">
        <w:rPr>
          <w:sz w:val="28"/>
          <w:szCs w:val="28"/>
          <w:lang w:val="uk-UA"/>
        </w:rPr>
        <w:t>,</w:t>
      </w:r>
      <w:r w:rsidRPr="00587DB2">
        <w:rPr>
          <w:sz w:val="28"/>
          <w:szCs w:val="28"/>
          <w:lang w:val="uk-UA"/>
        </w:rPr>
        <w:t xml:space="preserve"> проти 2970,0 </w:t>
      </w:r>
      <w:proofErr w:type="spellStart"/>
      <w:r w:rsidRPr="00587DB2">
        <w:rPr>
          <w:sz w:val="28"/>
          <w:szCs w:val="28"/>
          <w:lang w:val="uk-UA"/>
        </w:rPr>
        <w:t>тис.грн</w:t>
      </w:r>
      <w:proofErr w:type="spellEnd"/>
      <w:r w:rsidRPr="00587DB2">
        <w:rPr>
          <w:sz w:val="28"/>
          <w:szCs w:val="28"/>
          <w:lang w:val="uk-UA"/>
        </w:rPr>
        <w:t xml:space="preserve">. за  І півріччя минулого року, ТОВ АП „Маяк” – 1270,0 </w:t>
      </w:r>
      <w:proofErr w:type="spellStart"/>
      <w:r w:rsidRPr="00587DB2">
        <w:rPr>
          <w:sz w:val="28"/>
          <w:szCs w:val="28"/>
          <w:lang w:val="uk-UA"/>
        </w:rPr>
        <w:t>тис.грн</w:t>
      </w:r>
      <w:proofErr w:type="spellEnd"/>
      <w:r w:rsidRPr="00587DB2">
        <w:rPr>
          <w:sz w:val="28"/>
          <w:szCs w:val="28"/>
          <w:lang w:val="uk-UA"/>
        </w:rPr>
        <w:t xml:space="preserve">. проти 259,4 </w:t>
      </w:r>
      <w:proofErr w:type="spellStart"/>
      <w:r w:rsidRPr="00587DB2">
        <w:rPr>
          <w:sz w:val="28"/>
          <w:szCs w:val="28"/>
          <w:lang w:val="uk-UA"/>
        </w:rPr>
        <w:t>тис.грн</w:t>
      </w:r>
      <w:proofErr w:type="spellEnd"/>
      <w:r w:rsidRPr="00587DB2">
        <w:rPr>
          <w:sz w:val="28"/>
          <w:szCs w:val="28"/>
          <w:lang w:val="uk-UA"/>
        </w:rPr>
        <w:t>., КЛПЗ "</w:t>
      </w:r>
      <w:proofErr w:type="spellStart"/>
      <w:r w:rsidRPr="00587DB2">
        <w:rPr>
          <w:sz w:val="28"/>
          <w:szCs w:val="28"/>
          <w:lang w:val="uk-UA"/>
        </w:rPr>
        <w:t>Нос</w:t>
      </w:r>
      <w:proofErr w:type="spellEnd"/>
      <w:r w:rsidRPr="00587DB2">
        <w:rPr>
          <w:sz w:val="28"/>
          <w:szCs w:val="28"/>
        </w:rPr>
        <w:t>i</w:t>
      </w:r>
      <w:proofErr w:type="spellStart"/>
      <w:r w:rsidRPr="00587DB2">
        <w:rPr>
          <w:sz w:val="28"/>
          <w:szCs w:val="28"/>
          <w:lang w:val="uk-UA"/>
        </w:rPr>
        <w:t>вська</w:t>
      </w:r>
      <w:proofErr w:type="spellEnd"/>
      <w:r w:rsidRPr="00587DB2">
        <w:rPr>
          <w:sz w:val="28"/>
          <w:szCs w:val="28"/>
          <w:lang w:val="uk-UA"/>
        </w:rPr>
        <w:t xml:space="preserve"> ЦРЛ </w:t>
      </w:r>
      <w:r w:rsidRPr="00587DB2">
        <w:rPr>
          <w:sz w:val="28"/>
          <w:szCs w:val="28"/>
        </w:rPr>
        <w:t>i</w:t>
      </w:r>
      <w:proofErr w:type="spellStart"/>
      <w:r w:rsidRPr="00587DB2">
        <w:rPr>
          <w:sz w:val="28"/>
          <w:szCs w:val="28"/>
          <w:lang w:val="uk-UA"/>
        </w:rPr>
        <w:t>м.Ф.Я.Примака</w:t>
      </w:r>
      <w:proofErr w:type="spellEnd"/>
      <w:r w:rsidRPr="00587DB2">
        <w:rPr>
          <w:sz w:val="28"/>
          <w:szCs w:val="28"/>
          <w:lang w:val="uk-UA"/>
        </w:rPr>
        <w:t xml:space="preserve"> "– 840,5 </w:t>
      </w:r>
      <w:proofErr w:type="spellStart"/>
      <w:r w:rsidRPr="00587DB2">
        <w:rPr>
          <w:sz w:val="28"/>
          <w:szCs w:val="28"/>
          <w:lang w:val="uk-UA"/>
        </w:rPr>
        <w:t>тис.грн</w:t>
      </w:r>
      <w:proofErr w:type="spellEnd"/>
      <w:r w:rsidRPr="00587DB2">
        <w:rPr>
          <w:sz w:val="28"/>
          <w:szCs w:val="28"/>
          <w:lang w:val="uk-UA"/>
        </w:rPr>
        <w:t xml:space="preserve">. проти 716,6 </w:t>
      </w:r>
      <w:proofErr w:type="spellStart"/>
      <w:r w:rsidRPr="00587DB2">
        <w:rPr>
          <w:sz w:val="28"/>
          <w:szCs w:val="28"/>
          <w:lang w:val="uk-UA"/>
        </w:rPr>
        <w:t>тис.грн</w:t>
      </w:r>
      <w:proofErr w:type="spellEnd"/>
      <w:r w:rsidRPr="00587DB2">
        <w:rPr>
          <w:sz w:val="28"/>
          <w:szCs w:val="28"/>
          <w:lang w:val="uk-UA"/>
        </w:rPr>
        <w:t>., ТОВ «</w:t>
      </w:r>
      <w:proofErr w:type="spellStart"/>
      <w:r w:rsidRPr="00587DB2">
        <w:rPr>
          <w:sz w:val="28"/>
          <w:szCs w:val="28"/>
          <w:lang w:val="uk-UA"/>
        </w:rPr>
        <w:t>Агрікор</w:t>
      </w:r>
      <w:proofErr w:type="spellEnd"/>
      <w:r w:rsidRPr="00587DB2">
        <w:rPr>
          <w:sz w:val="28"/>
          <w:szCs w:val="28"/>
          <w:lang w:val="uk-UA"/>
        </w:rPr>
        <w:t xml:space="preserve"> Холдинг» - 716,2 </w:t>
      </w:r>
      <w:proofErr w:type="spellStart"/>
      <w:r w:rsidRPr="00587DB2">
        <w:rPr>
          <w:sz w:val="28"/>
          <w:szCs w:val="28"/>
          <w:lang w:val="uk-UA"/>
        </w:rPr>
        <w:t>тис.грн</w:t>
      </w:r>
      <w:proofErr w:type="spellEnd"/>
      <w:r w:rsidRPr="00587DB2">
        <w:rPr>
          <w:sz w:val="28"/>
          <w:szCs w:val="28"/>
          <w:lang w:val="uk-UA"/>
        </w:rPr>
        <w:t xml:space="preserve">. проти 583,0 </w:t>
      </w:r>
      <w:proofErr w:type="spellStart"/>
      <w:r w:rsidRPr="00587DB2">
        <w:rPr>
          <w:sz w:val="28"/>
          <w:szCs w:val="28"/>
          <w:lang w:val="uk-UA"/>
        </w:rPr>
        <w:t>тис.грн</w:t>
      </w:r>
      <w:proofErr w:type="spellEnd"/>
      <w:r w:rsidRPr="00587DB2">
        <w:rPr>
          <w:sz w:val="28"/>
          <w:szCs w:val="28"/>
          <w:lang w:val="uk-UA"/>
        </w:rPr>
        <w:t>, АТ «</w:t>
      </w:r>
      <w:proofErr w:type="spellStart"/>
      <w:r w:rsidRPr="00587DB2">
        <w:rPr>
          <w:sz w:val="28"/>
          <w:szCs w:val="28"/>
          <w:lang w:val="uk-UA"/>
        </w:rPr>
        <w:t>Носівське</w:t>
      </w:r>
      <w:proofErr w:type="spellEnd"/>
      <w:r w:rsidRPr="00587DB2">
        <w:rPr>
          <w:sz w:val="28"/>
          <w:szCs w:val="28"/>
          <w:lang w:val="uk-UA"/>
        </w:rPr>
        <w:t xml:space="preserve"> ХПП» – 705,9 </w:t>
      </w:r>
      <w:proofErr w:type="spellStart"/>
      <w:r w:rsidRPr="00587DB2">
        <w:rPr>
          <w:sz w:val="28"/>
          <w:szCs w:val="28"/>
          <w:lang w:val="uk-UA"/>
        </w:rPr>
        <w:t>тис.грн</w:t>
      </w:r>
      <w:proofErr w:type="spellEnd"/>
      <w:r w:rsidRPr="00587DB2">
        <w:rPr>
          <w:sz w:val="28"/>
          <w:szCs w:val="28"/>
          <w:lang w:val="uk-UA"/>
        </w:rPr>
        <w:t xml:space="preserve">. проти 622,4 </w:t>
      </w:r>
      <w:proofErr w:type="spellStart"/>
      <w:r w:rsidRPr="00587DB2">
        <w:rPr>
          <w:sz w:val="28"/>
          <w:szCs w:val="28"/>
          <w:lang w:val="uk-UA"/>
        </w:rPr>
        <w:t>тис.грн</w:t>
      </w:r>
      <w:proofErr w:type="spellEnd"/>
      <w:r w:rsidRPr="00587DB2">
        <w:rPr>
          <w:sz w:val="28"/>
          <w:szCs w:val="28"/>
          <w:lang w:val="uk-UA"/>
        </w:rPr>
        <w:t>.</w:t>
      </w: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П’ять найбільших платників по Носівській ОТГ забезпечують більше 40% планових надходжень ПДФО до місцевого бюджету та мають тенденцію до зростання.  </w:t>
      </w:r>
    </w:p>
    <w:p w:rsidR="00574B51" w:rsidRPr="00587DB2" w:rsidRDefault="00E70B22" w:rsidP="00E70B22">
      <w:pPr>
        <w:tabs>
          <w:tab w:val="left" w:pos="1620"/>
        </w:tabs>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162675" cy="36195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40FE3" w:rsidRPr="00587DB2">
        <w:rPr>
          <w:rFonts w:ascii="Times New Roman" w:hAnsi="Times New Roman"/>
          <w:sz w:val="28"/>
          <w:szCs w:val="28"/>
          <w:lang w:val="uk-UA"/>
        </w:rPr>
        <w:t xml:space="preserve">   </w:t>
      </w:r>
    </w:p>
    <w:p w:rsidR="00574B51" w:rsidRPr="00587DB2" w:rsidRDefault="00574B51" w:rsidP="00E70B22">
      <w:pPr>
        <w:tabs>
          <w:tab w:val="left" w:pos="1620"/>
        </w:tabs>
        <w:spacing w:after="0" w:line="240" w:lineRule="auto"/>
        <w:jc w:val="both"/>
        <w:rPr>
          <w:rFonts w:ascii="Times New Roman" w:hAnsi="Times New Roman"/>
          <w:sz w:val="28"/>
          <w:szCs w:val="28"/>
          <w:lang w:val="uk-UA"/>
        </w:rPr>
      </w:pPr>
    </w:p>
    <w:p w:rsidR="003355C8" w:rsidRPr="005503E9" w:rsidRDefault="003355C8" w:rsidP="00E70B22">
      <w:pPr>
        <w:pStyle w:val="2"/>
        <w:tabs>
          <w:tab w:val="left" w:pos="993"/>
        </w:tabs>
        <w:spacing w:before="60" w:line="240" w:lineRule="auto"/>
        <w:ind w:left="0" w:firstLine="567"/>
        <w:jc w:val="both"/>
        <w:rPr>
          <w:rFonts w:ascii="Times New Roman" w:hAnsi="Times New Roman"/>
          <w:sz w:val="28"/>
          <w:szCs w:val="28"/>
          <w:lang w:val="uk-UA"/>
        </w:rPr>
      </w:pPr>
      <w:r w:rsidRPr="005503E9">
        <w:rPr>
          <w:rFonts w:ascii="Times New Roman" w:hAnsi="Times New Roman"/>
          <w:sz w:val="28"/>
          <w:szCs w:val="28"/>
          <w:lang w:val="uk-UA"/>
        </w:rPr>
        <w:t xml:space="preserve">За підсумками 6 місяців 2019 року обсяг надходжень місцевих податків і зборів  становить 18123,3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що на 6735,3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 або на 59,1% більше надходжень за аналогічний період 2018 року</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і становлять 47,5% всіх доходів.</w:t>
      </w:r>
      <w:r w:rsidRPr="005503E9">
        <w:rPr>
          <w:rFonts w:ascii="Times New Roman" w:hAnsi="Times New Roman"/>
          <w:color w:val="0D0D0D"/>
          <w:sz w:val="28"/>
          <w:szCs w:val="28"/>
          <w:lang w:val="uk-UA"/>
        </w:rPr>
        <w:t xml:space="preserve"> Це говорить про результативну роботу міської ради  по наповненню міського бюджету за місцевими податками.</w:t>
      </w: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r w:rsidRPr="00587DB2">
        <w:rPr>
          <w:color w:val="0D0D0D"/>
          <w:sz w:val="28"/>
          <w:szCs w:val="28"/>
          <w:lang w:val="uk-UA"/>
        </w:rPr>
        <w:t xml:space="preserve">Свідченням  збільшення надходжень місцевих податків    та розширенням  бази оподаткування місцевими податками є  зміна структури дохідної частини міського бюджету за 6 місяців 2019 року. </w:t>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p>
    <w:p w:rsidR="003355C8" w:rsidRPr="00587DB2" w:rsidRDefault="00E70B22" w:rsidP="00E70B22">
      <w:pPr>
        <w:tabs>
          <w:tab w:val="left" w:pos="851"/>
        </w:tabs>
        <w:spacing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r w:rsidRPr="00587DB2">
        <w:rPr>
          <w:sz w:val="28"/>
          <w:szCs w:val="28"/>
          <w:lang w:val="uk-UA"/>
        </w:rPr>
        <w:t xml:space="preserve"> Найбільшу питому вагу у структурі місцевих податків і зборів займають надходження єдиного податку або 49,1%, наступна позиція- плата за землю - 42,3% і решта податок на нерухоме майно, відмінне від земельної ділянки – 8,4% та транспортний податок – 0,2%.</w:t>
      </w: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p>
    <w:p w:rsidR="003355C8" w:rsidRPr="00587DB2" w:rsidRDefault="00E70B22" w:rsidP="00E70B22">
      <w:pPr>
        <w:pStyle w:val="a3"/>
        <w:shd w:val="clear" w:color="auto" w:fill="FFFFFF"/>
        <w:spacing w:before="0" w:beforeAutospacing="0" w:after="150" w:afterAutospacing="0"/>
        <w:ind w:firstLine="567"/>
        <w:jc w:val="both"/>
        <w:rPr>
          <w:sz w:val="28"/>
          <w:szCs w:val="28"/>
          <w:lang w:val="uk-UA"/>
        </w:rPr>
      </w:pPr>
      <w:r>
        <w:rPr>
          <w:noProof/>
          <w:sz w:val="28"/>
          <w:szCs w:val="28"/>
        </w:rPr>
        <w:drawing>
          <wp:inline distT="0" distB="0" distL="0" distR="0">
            <wp:extent cx="5972175" cy="389572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lastRenderedPageBreak/>
        <w:t xml:space="preserve">Протягом 6 місяців 2019 року єдиного податку надійшло 8903,5 тис. грн у порівняні з відповідним періодом минулого року надходження збільшились на 2748,4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w:t>
      </w:r>
    </w:p>
    <w:p w:rsidR="003355C8" w:rsidRPr="00587DB2" w:rsidRDefault="00E70B22" w:rsidP="00E70B22">
      <w:pPr>
        <w:spacing w:after="12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991100" cy="422910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 Плата за землю в  структурі місцевих податків  займає другу позицію в структурі місцевих податків та третю в</w:t>
      </w:r>
      <w:r w:rsidRPr="00587DB2">
        <w:rPr>
          <w:rFonts w:ascii="Times New Roman" w:hAnsi="Times New Roman"/>
          <w:sz w:val="28"/>
          <w:szCs w:val="28"/>
        </w:rPr>
        <w:t xml:space="preserve"> </w:t>
      </w:r>
      <w:r w:rsidRPr="00587DB2">
        <w:rPr>
          <w:rFonts w:ascii="Times New Roman" w:hAnsi="Times New Roman"/>
          <w:sz w:val="28"/>
          <w:szCs w:val="28"/>
          <w:lang w:val="uk-UA"/>
        </w:rPr>
        <w:t xml:space="preserve">загальному обсязі власних та закріплених доходів. За звітний період від фізичних і юридичних осіб земельного податку і орендної плати надійшло 7657,9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3052,6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більше ніж за І півріччя 2018 року.  В розрізі платників плати за землю близько 70% загальних надходжень 1 півріччя земельного податку та орендної плати за землю сплачено цукровим заводом та Укрзалізницею.</w:t>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      </w:t>
      </w:r>
    </w:p>
    <w:p w:rsidR="003355C8" w:rsidRPr="00587DB2" w:rsidRDefault="00E70B22" w:rsidP="00E70B22">
      <w:pPr>
        <w:spacing w:after="12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495925" cy="32099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Нововведення на законодавчому рівні щодо оподаткування земельним податком земель залізничного транспорту та прийняття відповідних рішень міської ради в межах повноважень, наділених Податковим Кодексом України в частині встановлення ставок земельного податку протягом останніх трьох років вплинуло на стрімкі коливання таких надходжень до міського бюджету. В 2019 році в порівнянні з відповідним періодом 2018 року надходження збільшились на 1448,3 тис. грн., в порівнянні з І півріччям 2017 року збільшення становить 1336,6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3355C8" w:rsidRPr="00587DB2" w:rsidRDefault="003355C8" w:rsidP="00E70B22">
      <w:pPr>
        <w:spacing w:line="240" w:lineRule="auto"/>
        <w:ind w:firstLine="567"/>
        <w:jc w:val="center"/>
        <w:rPr>
          <w:rFonts w:ascii="Times New Roman" w:hAnsi="Times New Roman"/>
          <w:b/>
          <w:sz w:val="28"/>
          <w:szCs w:val="28"/>
          <w:lang w:val="uk-UA"/>
        </w:rPr>
      </w:pPr>
      <w:r w:rsidRPr="00587DB2">
        <w:rPr>
          <w:rFonts w:ascii="Times New Roman" w:hAnsi="Times New Roman"/>
          <w:b/>
          <w:sz w:val="28"/>
          <w:szCs w:val="28"/>
          <w:lang w:val="uk-UA"/>
        </w:rPr>
        <w:t>Динаміка надходжень  по платі за землю</w:t>
      </w:r>
    </w:p>
    <w:p w:rsidR="003355C8" w:rsidRPr="00587DB2" w:rsidRDefault="003355C8" w:rsidP="00E70B22">
      <w:pPr>
        <w:spacing w:line="240" w:lineRule="auto"/>
        <w:ind w:firstLine="567"/>
        <w:jc w:val="center"/>
        <w:rPr>
          <w:rFonts w:ascii="Times New Roman" w:hAnsi="Times New Roman"/>
          <w:b/>
          <w:sz w:val="28"/>
          <w:szCs w:val="28"/>
          <w:lang w:val="uk-UA"/>
        </w:rPr>
      </w:pPr>
      <w:r w:rsidRPr="00587DB2">
        <w:rPr>
          <w:rFonts w:ascii="Times New Roman" w:hAnsi="Times New Roman"/>
          <w:b/>
          <w:sz w:val="28"/>
          <w:szCs w:val="28"/>
          <w:lang w:val="uk-UA"/>
        </w:rPr>
        <w:t xml:space="preserve"> за землі залізничного транспорту по роках</w:t>
      </w:r>
    </w:p>
    <w:p w:rsidR="003355C8" w:rsidRPr="00587DB2" w:rsidRDefault="003355C8" w:rsidP="00E70B22">
      <w:pPr>
        <w:spacing w:line="240" w:lineRule="auto"/>
        <w:ind w:firstLine="567"/>
        <w:jc w:val="center"/>
        <w:rPr>
          <w:rFonts w:ascii="Times New Roman" w:hAnsi="Times New Roman"/>
          <w:b/>
          <w:sz w:val="28"/>
          <w:szCs w:val="28"/>
        </w:rPr>
      </w:pPr>
    </w:p>
    <w:p w:rsidR="003355C8" w:rsidRPr="00587DB2" w:rsidRDefault="00E70B22" w:rsidP="00E70B22">
      <w:pPr>
        <w:spacing w:line="240" w:lineRule="auto"/>
        <w:ind w:firstLine="567"/>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p>
    <w:p w:rsidR="003355C8" w:rsidRDefault="003355C8" w:rsidP="00E70B22">
      <w:pPr>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1530,7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239,1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уточнених показників звітного періоду та на 905,2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надходжень  відповідного періоду 2018 року за рахунок збільшення розміру ставок (43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в грошовому виразі, розширенням бази (93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оподаткування та</w:t>
      </w:r>
      <w:r w:rsidRPr="00587DB2">
        <w:rPr>
          <w:rFonts w:ascii="Times New Roman" w:hAnsi="Times New Roman"/>
          <w:color w:val="FF0000"/>
          <w:sz w:val="28"/>
          <w:szCs w:val="28"/>
          <w:lang w:val="uk-UA"/>
        </w:rPr>
        <w:t xml:space="preserve"> </w:t>
      </w:r>
      <w:r w:rsidRPr="00587DB2">
        <w:rPr>
          <w:rFonts w:ascii="Times New Roman" w:hAnsi="Times New Roman"/>
          <w:sz w:val="28"/>
          <w:szCs w:val="28"/>
          <w:lang w:val="uk-UA"/>
        </w:rPr>
        <w:t xml:space="preserve">перерахуванням податку за нерухоме майно ТОВ «Носівським ХПП» у сумі 940,0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згідно акту перевірки за порушення податкового законодавства.</w:t>
      </w:r>
    </w:p>
    <w:p w:rsidR="005503E9" w:rsidRPr="005503E9" w:rsidRDefault="005503E9" w:rsidP="00E70B22">
      <w:pPr>
        <w:tabs>
          <w:tab w:val="left" w:pos="1380"/>
        </w:tabs>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До бюджету міської ради за звітний період надійшло рентної</w:t>
      </w:r>
      <w:r w:rsidRPr="005503E9">
        <w:rPr>
          <w:rFonts w:ascii="Times New Roman" w:hAnsi="Times New Roman"/>
          <w:sz w:val="28"/>
          <w:szCs w:val="28"/>
        </w:rPr>
        <w:t xml:space="preserve"> плат</w:t>
      </w:r>
      <w:r w:rsidRPr="005503E9">
        <w:rPr>
          <w:rFonts w:ascii="Times New Roman" w:hAnsi="Times New Roman"/>
          <w:sz w:val="28"/>
          <w:szCs w:val="28"/>
          <w:lang w:val="uk-UA"/>
        </w:rPr>
        <w:t>и</w:t>
      </w:r>
      <w:r w:rsidRPr="005503E9">
        <w:rPr>
          <w:rFonts w:ascii="Times New Roman" w:hAnsi="Times New Roman"/>
          <w:sz w:val="28"/>
          <w:szCs w:val="28"/>
        </w:rPr>
        <w:t xml:space="preserve"> за спец. </w:t>
      </w:r>
      <w:r w:rsidRPr="005503E9">
        <w:rPr>
          <w:rFonts w:ascii="Times New Roman" w:hAnsi="Times New Roman"/>
          <w:sz w:val="28"/>
          <w:szCs w:val="28"/>
          <w:lang w:val="uk-UA"/>
        </w:rPr>
        <w:t>використання</w:t>
      </w:r>
      <w:r w:rsidRPr="005503E9">
        <w:rPr>
          <w:rFonts w:ascii="Times New Roman" w:hAnsi="Times New Roman"/>
          <w:sz w:val="28"/>
          <w:szCs w:val="28"/>
        </w:rPr>
        <w:t xml:space="preserve"> </w:t>
      </w:r>
      <w:r w:rsidRPr="005503E9">
        <w:rPr>
          <w:rFonts w:ascii="Times New Roman" w:hAnsi="Times New Roman"/>
          <w:sz w:val="28"/>
          <w:szCs w:val="28"/>
          <w:lang w:val="uk-UA"/>
        </w:rPr>
        <w:t>лісових</w:t>
      </w:r>
      <w:r w:rsidRPr="005503E9">
        <w:rPr>
          <w:rFonts w:ascii="Times New Roman" w:hAnsi="Times New Roman"/>
          <w:sz w:val="28"/>
          <w:szCs w:val="28"/>
        </w:rPr>
        <w:t xml:space="preserve"> </w:t>
      </w:r>
      <w:r w:rsidRPr="005503E9">
        <w:rPr>
          <w:rFonts w:ascii="Times New Roman" w:hAnsi="Times New Roman"/>
          <w:sz w:val="28"/>
          <w:szCs w:val="28"/>
          <w:lang w:val="uk-UA"/>
        </w:rPr>
        <w:t>ресурсів</w:t>
      </w:r>
      <w:r w:rsidRPr="005503E9">
        <w:rPr>
          <w:rFonts w:ascii="Times New Roman" w:hAnsi="Times New Roman"/>
          <w:sz w:val="28"/>
          <w:szCs w:val="28"/>
        </w:rPr>
        <w:t xml:space="preserve">  </w:t>
      </w:r>
      <w:r w:rsidRPr="005503E9">
        <w:rPr>
          <w:rFonts w:ascii="Times New Roman" w:hAnsi="Times New Roman"/>
          <w:sz w:val="28"/>
          <w:szCs w:val="28"/>
          <w:lang w:val="uk-UA"/>
        </w:rPr>
        <w:t>у сумі</w:t>
      </w:r>
      <w:r w:rsidRPr="005503E9">
        <w:rPr>
          <w:rFonts w:ascii="Times New Roman" w:hAnsi="Times New Roman"/>
          <w:sz w:val="28"/>
          <w:szCs w:val="28"/>
        </w:rPr>
        <w:t xml:space="preserve"> </w:t>
      </w:r>
      <w:r w:rsidRPr="005503E9">
        <w:rPr>
          <w:rFonts w:ascii="Times New Roman" w:hAnsi="Times New Roman"/>
          <w:sz w:val="28"/>
          <w:szCs w:val="28"/>
          <w:lang w:val="uk-UA"/>
        </w:rPr>
        <w:t>191,2</w:t>
      </w:r>
      <w:r w:rsidRPr="005503E9">
        <w:rPr>
          <w:rFonts w:ascii="Times New Roman" w:hAnsi="Times New Roman"/>
          <w:sz w:val="28"/>
          <w:szCs w:val="28"/>
        </w:rPr>
        <w:t xml:space="preserve"> </w:t>
      </w:r>
      <w:proofErr w:type="spellStart"/>
      <w:r w:rsidRPr="005503E9">
        <w:rPr>
          <w:rFonts w:ascii="Times New Roman" w:hAnsi="Times New Roman"/>
          <w:sz w:val="28"/>
          <w:szCs w:val="28"/>
        </w:rPr>
        <w:t>тис.грн</w:t>
      </w:r>
      <w:proofErr w:type="spellEnd"/>
      <w:r w:rsidRPr="005503E9">
        <w:rPr>
          <w:rFonts w:ascii="Times New Roman" w:hAnsi="Times New Roman"/>
          <w:sz w:val="28"/>
          <w:szCs w:val="28"/>
        </w:rPr>
        <w:t>.</w:t>
      </w:r>
      <w:r w:rsidRPr="005503E9">
        <w:rPr>
          <w:rFonts w:ascii="Times New Roman" w:hAnsi="Times New Roman"/>
          <w:sz w:val="28"/>
          <w:szCs w:val="28"/>
          <w:lang w:val="uk-UA"/>
        </w:rPr>
        <w:t xml:space="preserve">, рентної плати за користування надрами  – 7,1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Pr="005503E9" w:rsidRDefault="005503E9" w:rsidP="00E70B22">
      <w:pPr>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 xml:space="preserve">За 6 місяців 2019 року акцизного податку до бюджету надійшло 2196,8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Default="005503E9" w:rsidP="00E70B22">
      <w:pPr>
        <w:pStyle w:val="ad"/>
        <w:tabs>
          <w:tab w:val="num" w:pos="1211"/>
        </w:tabs>
        <w:ind w:firstLine="567"/>
        <w:jc w:val="both"/>
        <w:rPr>
          <w:sz w:val="28"/>
          <w:szCs w:val="28"/>
          <w:lang w:val="uk-UA"/>
        </w:rPr>
      </w:pPr>
      <w:r w:rsidRPr="005503E9">
        <w:rPr>
          <w:sz w:val="28"/>
          <w:szCs w:val="28"/>
          <w:lang w:val="uk-UA"/>
        </w:rPr>
        <w:t xml:space="preserve">За січень-червень 2019 року  до міського бюджету надійшло 431,6 </w:t>
      </w:r>
      <w:proofErr w:type="spellStart"/>
      <w:r w:rsidRPr="005503E9">
        <w:rPr>
          <w:sz w:val="28"/>
          <w:szCs w:val="28"/>
          <w:lang w:val="uk-UA"/>
        </w:rPr>
        <w:t>тис.грн</w:t>
      </w:r>
      <w:proofErr w:type="spellEnd"/>
      <w:r w:rsidRPr="005503E9">
        <w:rPr>
          <w:sz w:val="28"/>
          <w:szCs w:val="28"/>
          <w:lang w:val="uk-UA"/>
        </w:rPr>
        <w:t xml:space="preserve">. плати за надання амін. послуг, 0,6 </w:t>
      </w:r>
      <w:proofErr w:type="spellStart"/>
      <w:r w:rsidRPr="005503E9">
        <w:rPr>
          <w:sz w:val="28"/>
          <w:szCs w:val="28"/>
          <w:lang w:val="uk-UA"/>
        </w:rPr>
        <w:t>тис.грн</w:t>
      </w:r>
      <w:proofErr w:type="spellEnd"/>
      <w:r w:rsidRPr="005503E9">
        <w:rPr>
          <w:sz w:val="28"/>
          <w:szCs w:val="28"/>
          <w:lang w:val="uk-UA"/>
        </w:rPr>
        <w:t xml:space="preserve">. амін. штрафів, 31,4 </w:t>
      </w:r>
      <w:proofErr w:type="spellStart"/>
      <w:r w:rsidRPr="005503E9">
        <w:rPr>
          <w:sz w:val="28"/>
          <w:szCs w:val="28"/>
          <w:lang w:val="uk-UA"/>
        </w:rPr>
        <w:t>тис.грн</w:t>
      </w:r>
      <w:proofErr w:type="spellEnd"/>
      <w:r w:rsidRPr="005503E9">
        <w:rPr>
          <w:sz w:val="28"/>
          <w:szCs w:val="28"/>
          <w:lang w:val="uk-UA"/>
        </w:rPr>
        <w:t xml:space="preserve">. </w:t>
      </w:r>
      <w:proofErr w:type="spellStart"/>
      <w:r w:rsidRPr="005503E9">
        <w:rPr>
          <w:sz w:val="28"/>
          <w:szCs w:val="28"/>
          <w:lang w:val="uk-UA"/>
        </w:rPr>
        <w:t>адмін</w:t>
      </w:r>
      <w:proofErr w:type="spellEnd"/>
      <w:r w:rsidRPr="005503E9">
        <w:rPr>
          <w:sz w:val="28"/>
          <w:szCs w:val="28"/>
          <w:lang w:val="uk-UA"/>
        </w:rPr>
        <w:t xml:space="preserve">. штрафів та штрафних санкцій за порушення законодавства у сфері виробництва та обігу алкогольних напоїв та тютюнових виробів, від орендної плати за користування цілісним майновим комплексом – 9,6 </w:t>
      </w:r>
      <w:proofErr w:type="spellStart"/>
      <w:r w:rsidRPr="005503E9">
        <w:rPr>
          <w:sz w:val="28"/>
          <w:szCs w:val="28"/>
          <w:lang w:val="uk-UA"/>
        </w:rPr>
        <w:t>тис.грн</w:t>
      </w:r>
      <w:proofErr w:type="spellEnd"/>
      <w:r w:rsidRPr="005503E9">
        <w:rPr>
          <w:sz w:val="28"/>
          <w:szCs w:val="28"/>
          <w:lang w:val="uk-UA"/>
        </w:rPr>
        <w:t xml:space="preserve">.,  інших надходжень – 22,0 </w:t>
      </w:r>
      <w:proofErr w:type="spellStart"/>
      <w:r w:rsidRPr="005503E9">
        <w:rPr>
          <w:sz w:val="28"/>
          <w:szCs w:val="28"/>
          <w:lang w:val="uk-UA"/>
        </w:rPr>
        <w:t>тис.грн</w:t>
      </w:r>
      <w:proofErr w:type="spellEnd"/>
      <w:r w:rsidRPr="005503E9">
        <w:rPr>
          <w:sz w:val="28"/>
          <w:szCs w:val="28"/>
          <w:lang w:val="uk-UA"/>
        </w:rPr>
        <w:t xml:space="preserve">.,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13,6 </w:t>
      </w:r>
      <w:proofErr w:type="spellStart"/>
      <w:r w:rsidRPr="005503E9">
        <w:rPr>
          <w:sz w:val="28"/>
          <w:szCs w:val="28"/>
          <w:lang w:val="uk-UA"/>
        </w:rPr>
        <w:t>тис.грн</w:t>
      </w:r>
      <w:proofErr w:type="spellEnd"/>
      <w:r w:rsidRPr="005503E9">
        <w:rPr>
          <w:sz w:val="28"/>
          <w:szCs w:val="28"/>
          <w:lang w:val="uk-UA"/>
        </w:rPr>
        <w:t>.</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До спеціального фонду міського бюджету за звітний період без урахування трансфертів надійшло 2979,5 </w:t>
      </w:r>
      <w:proofErr w:type="spellStart"/>
      <w:r w:rsidRPr="002D61AE">
        <w:rPr>
          <w:sz w:val="28"/>
          <w:szCs w:val="28"/>
          <w:lang w:val="uk-UA"/>
        </w:rPr>
        <w:t>тис.грн</w:t>
      </w:r>
      <w:proofErr w:type="spellEnd"/>
      <w:r w:rsidRPr="002D61AE">
        <w:rPr>
          <w:sz w:val="28"/>
          <w:szCs w:val="28"/>
          <w:lang w:val="uk-UA"/>
        </w:rPr>
        <w:t xml:space="preserve">., з них: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власних надходжень бюджетних – 2917,0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екологічного податку –  35,6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16,5 </w:t>
      </w:r>
      <w:proofErr w:type="spellStart"/>
      <w:r w:rsidRPr="002D61AE">
        <w:rPr>
          <w:sz w:val="28"/>
          <w:szCs w:val="28"/>
          <w:lang w:val="uk-UA"/>
        </w:rPr>
        <w:t>тис.грн</w:t>
      </w:r>
      <w:proofErr w:type="spellEnd"/>
      <w:r w:rsidRPr="002D61AE">
        <w:rPr>
          <w:sz w:val="28"/>
          <w:szCs w:val="28"/>
          <w:lang w:val="uk-UA"/>
        </w:rPr>
        <w:t>.,</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коштів пайової участі у розвитку інфраструктури населеного пункту – 10,4 </w:t>
      </w:r>
      <w:proofErr w:type="spellStart"/>
      <w:r w:rsidRPr="002D61AE">
        <w:rPr>
          <w:sz w:val="28"/>
          <w:szCs w:val="28"/>
          <w:lang w:val="uk-UA"/>
        </w:rPr>
        <w:t>тис.грн</w:t>
      </w:r>
      <w:proofErr w:type="spellEnd"/>
      <w:r w:rsidRPr="002D61AE">
        <w:rPr>
          <w:sz w:val="28"/>
          <w:szCs w:val="28"/>
          <w:lang w:val="uk-UA"/>
        </w:rPr>
        <w:t>.</w:t>
      </w:r>
    </w:p>
    <w:p w:rsidR="000F1542" w:rsidRPr="00587DB2" w:rsidRDefault="000F1542" w:rsidP="00E70B22">
      <w:pPr>
        <w:spacing w:line="240" w:lineRule="auto"/>
        <w:ind w:firstLine="567"/>
        <w:jc w:val="both"/>
        <w:rPr>
          <w:rFonts w:ascii="Times New Roman" w:hAnsi="Times New Roman"/>
          <w:sz w:val="28"/>
          <w:szCs w:val="28"/>
          <w:lang w:val="uk-UA"/>
        </w:rPr>
      </w:pPr>
      <w:r w:rsidRPr="00587DB2">
        <w:rPr>
          <w:rFonts w:ascii="Times New Roman" w:hAnsi="Times New Roman"/>
          <w:b/>
          <w:sz w:val="28"/>
          <w:szCs w:val="28"/>
          <w:lang w:val="uk-UA"/>
        </w:rPr>
        <w:t>Видатки загального фонду</w:t>
      </w:r>
      <w:r w:rsidRPr="00587DB2">
        <w:rPr>
          <w:rFonts w:ascii="Times New Roman" w:hAnsi="Times New Roman"/>
          <w:sz w:val="28"/>
          <w:szCs w:val="28"/>
          <w:lang w:val="uk-UA"/>
        </w:rPr>
        <w:t xml:space="preserve"> міського бюджету району за 1 півріччя 2019 року склали 74400,5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становить 89,1 %  бюджетних призначень відповідного періоду, та на 7,262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(або 10,8%) більше порівняно з відповідним звітним періодом 2018 року.</w:t>
      </w:r>
    </w:p>
    <w:p w:rsidR="000F1542" w:rsidRPr="00587DB2" w:rsidRDefault="000F1542" w:rsidP="00E70B22">
      <w:pPr>
        <w:spacing w:line="240" w:lineRule="auto"/>
        <w:ind w:firstLine="567"/>
        <w:jc w:val="both"/>
        <w:rPr>
          <w:rFonts w:ascii="Times New Roman" w:hAnsi="Times New Roman"/>
          <w:sz w:val="28"/>
          <w:szCs w:val="28"/>
          <w:lang w:val="uk-UA"/>
        </w:rPr>
      </w:pPr>
    </w:p>
    <w:p w:rsidR="000F1542" w:rsidRPr="00587DB2" w:rsidRDefault="00E70B22" w:rsidP="00E70B22">
      <w:pPr>
        <w:spacing w:line="240" w:lineRule="auto"/>
        <w:ind w:left="-426"/>
        <w:jc w:val="both"/>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extent cx="9039225" cy="46958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542" w:rsidRPr="00587DB2" w:rsidRDefault="000F1542" w:rsidP="00E70B22">
      <w:pPr>
        <w:spacing w:line="240" w:lineRule="auto"/>
        <w:ind w:firstLine="567"/>
        <w:jc w:val="both"/>
        <w:rPr>
          <w:rFonts w:ascii="Times New Roman" w:hAnsi="Times New Roman"/>
          <w:sz w:val="28"/>
          <w:szCs w:val="28"/>
          <w:lang w:val="en-US"/>
        </w:rPr>
      </w:pPr>
    </w:p>
    <w:p w:rsidR="000F1542" w:rsidRPr="00587DB2" w:rsidRDefault="000F1542" w:rsidP="00E70B22">
      <w:pPr>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В структурі видатків (67448,2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без врахування міжбюджетних трансфертів), асигнування на освіту склали 69,1 %, на соціальний захист та соціальне забезпечення 4,4 %, на державне управління 10,9 %, на культуру 4,2 %, на фізичну культуру та спорт 1,7 %, на житлово-комунальне господарство – 5,0 %, видатки на економічну діяльність – 2,7 %, іншу діяльність – 0,3 %, передача коштів до інших бюджетів – 1,7 %.</w:t>
      </w:r>
    </w:p>
    <w:p w:rsidR="000F1542" w:rsidRPr="00587DB2" w:rsidRDefault="000F1542" w:rsidP="00E70B22">
      <w:pPr>
        <w:spacing w:after="0" w:line="240" w:lineRule="auto"/>
        <w:ind w:firstLine="567"/>
        <w:jc w:val="both"/>
        <w:rPr>
          <w:rFonts w:ascii="Times New Roman" w:hAnsi="Times New Roman"/>
          <w:sz w:val="28"/>
          <w:szCs w:val="28"/>
        </w:rPr>
      </w:pPr>
      <w:r w:rsidRPr="00587DB2">
        <w:rPr>
          <w:rFonts w:ascii="Times New Roman" w:hAnsi="Times New Roman"/>
          <w:sz w:val="28"/>
          <w:szCs w:val="28"/>
        </w:rPr>
        <w:t xml:space="preserve">На </w:t>
      </w:r>
      <w:r w:rsidRPr="00587DB2">
        <w:rPr>
          <w:rFonts w:ascii="Times New Roman" w:hAnsi="Times New Roman"/>
          <w:sz w:val="28"/>
          <w:szCs w:val="28"/>
          <w:lang w:val="uk-UA"/>
        </w:rPr>
        <w:t>заробітну</w:t>
      </w:r>
      <w:r w:rsidRPr="00587DB2">
        <w:rPr>
          <w:rFonts w:ascii="Times New Roman" w:hAnsi="Times New Roman"/>
          <w:sz w:val="28"/>
          <w:szCs w:val="28"/>
        </w:rPr>
        <w:t xml:space="preserve"> </w:t>
      </w:r>
      <w:r w:rsidRPr="00587DB2">
        <w:rPr>
          <w:rFonts w:ascii="Times New Roman" w:hAnsi="Times New Roman"/>
          <w:sz w:val="28"/>
          <w:szCs w:val="28"/>
          <w:lang w:val="uk-UA"/>
        </w:rPr>
        <w:t>з</w:t>
      </w:r>
      <w:r w:rsidRPr="00587DB2">
        <w:rPr>
          <w:rFonts w:ascii="Times New Roman" w:hAnsi="Times New Roman"/>
          <w:sz w:val="28"/>
          <w:szCs w:val="28"/>
        </w:rPr>
        <w:t xml:space="preserve"> </w:t>
      </w:r>
      <w:r w:rsidRPr="00587DB2">
        <w:rPr>
          <w:rFonts w:ascii="Times New Roman" w:hAnsi="Times New Roman"/>
          <w:sz w:val="28"/>
          <w:szCs w:val="28"/>
          <w:lang w:val="uk-UA"/>
        </w:rPr>
        <w:t>нарахуваннями</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51981,7</w:t>
      </w:r>
      <w:r w:rsidRPr="00587DB2">
        <w:rPr>
          <w:rFonts w:ascii="Times New Roman" w:hAnsi="Times New Roman"/>
          <w:sz w:val="28"/>
          <w:szCs w:val="28"/>
        </w:rPr>
        <w:t xml:space="preserve"> </w:t>
      </w:r>
      <w:proofErr w:type="spellStart"/>
      <w:r w:rsidRPr="00587DB2">
        <w:rPr>
          <w:rFonts w:ascii="Times New Roman" w:hAnsi="Times New Roman"/>
          <w:sz w:val="28"/>
          <w:szCs w:val="28"/>
          <w:lang w:val="uk-UA"/>
        </w:rPr>
        <w:t>тис</w:t>
      </w:r>
      <w:proofErr w:type="gramStart"/>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видатків</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на 01.</w:t>
      </w:r>
      <w:r w:rsidRPr="00587DB2">
        <w:rPr>
          <w:rFonts w:ascii="Times New Roman" w:hAnsi="Times New Roman"/>
          <w:sz w:val="28"/>
          <w:szCs w:val="28"/>
          <w:lang w:val="uk-UA"/>
        </w:rPr>
        <w:t>07</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р. </w:t>
      </w:r>
      <w:r w:rsidRPr="00587DB2">
        <w:rPr>
          <w:rFonts w:ascii="Times New Roman" w:hAnsi="Times New Roman"/>
          <w:sz w:val="28"/>
          <w:szCs w:val="28"/>
          <w:lang w:val="uk-UA"/>
        </w:rPr>
        <w:t>відсутня</w:t>
      </w:r>
      <w:r w:rsidRPr="00587DB2">
        <w:rPr>
          <w:rFonts w:ascii="Times New Roman" w:hAnsi="Times New Roman"/>
          <w:sz w:val="28"/>
          <w:szCs w:val="28"/>
        </w:rPr>
        <w:t xml:space="preserve">. </w:t>
      </w:r>
      <w:r w:rsidRPr="00587DB2">
        <w:rPr>
          <w:rFonts w:ascii="Times New Roman" w:hAnsi="Times New Roman"/>
          <w:sz w:val="28"/>
          <w:szCs w:val="28"/>
          <w:lang w:val="uk-UA"/>
        </w:rPr>
        <w:t>Видатки</w:t>
      </w:r>
      <w:r w:rsidRPr="00587DB2">
        <w:rPr>
          <w:rFonts w:ascii="Times New Roman" w:hAnsi="Times New Roman"/>
          <w:sz w:val="28"/>
          <w:szCs w:val="28"/>
        </w:rPr>
        <w:t xml:space="preserve"> на </w:t>
      </w:r>
      <w:r w:rsidRPr="00587DB2">
        <w:rPr>
          <w:rFonts w:ascii="Times New Roman" w:hAnsi="Times New Roman"/>
          <w:sz w:val="28"/>
          <w:szCs w:val="28"/>
          <w:lang w:val="uk-UA"/>
        </w:rPr>
        <w:t>енергоносії</w:t>
      </w:r>
      <w:r w:rsidRPr="00587DB2">
        <w:rPr>
          <w:rFonts w:ascii="Times New Roman" w:hAnsi="Times New Roman"/>
          <w:sz w:val="28"/>
          <w:szCs w:val="28"/>
        </w:rPr>
        <w:t xml:space="preserve"> за </w:t>
      </w:r>
      <w:r w:rsidRPr="00587DB2">
        <w:rPr>
          <w:rFonts w:ascii="Times New Roman" w:hAnsi="Times New Roman"/>
          <w:sz w:val="28"/>
          <w:szCs w:val="28"/>
          <w:lang w:val="uk-UA"/>
        </w:rPr>
        <w:t xml:space="preserve">6 місяців </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 р</w:t>
      </w:r>
      <w:r w:rsidRPr="00587DB2">
        <w:rPr>
          <w:rFonts w:ascii="Times New Roman" w:hAnsi="Times New Roman"/>
          <w:sz w:val="28"/>
          <w:szCs w:val="28"/>
          <w:lang w:val="uk-UA"/>
        </w:rPr>
        <w:t>о</w:t>
      </w:r>
      <w:r w:rsidRPr="00587DB2">
        <w:rPr>
          <w:rFonts w:ascii="Times New Roman" w:hAnsi="Times New Roman"/>
          <w:sz w:val="28"/>
          <w:szCs w:val="28"/>
        </w:rPr>
        <w:t>к</w:t>
      </w:r>
      <w:r w:rsidRPr="00587DB2">
        <w:rPr>
          <w:rFonts w:ascii="Times New Roman" w:hAnsi="Times New Roman"/>
          <w:sz w:val="28"/>
          <w:szCs w:val="28"/>
          <w:lang w:val="uk-UA"/>
        </w:rPr>
        <w:t>у</w:t>
      </w:r>
      <w:r w:rsidRPr="00587DB2">
        <w:rPr>
          <w:rFonts w:ascii="Times New Roman" w:hAnsi="Times New Roman"/>
          <w:sz w:val="28"/>
          <w:szCs w:val="28"/>
        </w:rPr>
        <w:t xml:space="preserve"> </w:t>
      </w:r>
      <w:r w:rsidRPr="00587DB2">
        <w:rPr>
          <w:rFonts w:ascii="Times New Roman" w:hAnsi="Times New Roman"/>
          <w:sz w:val="28"/>
          <w:szCs w:val="28"/>
          <w:lang w:val="uk-UA"/>
        </w:rPr>
        <w:t>становлять</w:t>
      </w:r>
      <w:r w:rsidRPr="00587DB2">
        <w:rPr>
          <w:rFonts w:ascii="Times New Roman" w:hAnsi="Times New Roman"/>
          <w:sz w:val="28"/>
          <w:szCs w:val="28"/>
        </w:rPr>
        <w:t xml:space="preserve"> </w:t>
      </w:r>
      <w:r w:rsidRPr="00587DB2">
        <w:rPr>
          <w:rFonts w:ascii="Times New Roman" w:hAnsi="Times New Roman"/>
          <w:sz w:val="28"/>
          <w:szCs w:val="28"/>
          <w:lang w:val="uk-UA"/>
        </w:rPr>
        <w:t>5078,2</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по </w:t>
      </w:r>
      <w:r w:rsidRPr="00587DB2">
        <w:rPr>
          <w:rFonts w:ascii="Times New Roman" w:hAnsi="Times New Roman"/>
          <w:sz w:val="28"/>
          <w:szCs w:val="28"/>
          <w:lang w:val="uk-UA"/>
        </w:rPr>
        <w:t>послугах</w:t>
      </w:r>
      <w:r w:rsidRPr="00587DB2">
        <w:rPr>
          <w:rFonts w:ascii="Times New Roman" w:hAnsi="Times New Roman"/>
          <w:sz w:val="28"/>
          <w:szCs w:val="28"/>
        </w:rPr>
        <w:t xml:space="preserve"> </w:t>
      </w:r>
      <w:r w:rsidRPr="00587DB2">
        <w:rPr>
          <w:rFonts w:ascii="Times New Roman" w:hAnsi="Times New Roman"/>
          <w:sz w:val="28"/>
          <w:szCs w:val="28"/>
          <w:lang w:val="uk-UA"/>
        </w:rPr>
        <w:t>енергопостачальних</w:t>
      </w:r>
      <w:r w:rsidRPr="00587DB2">
        <w:rPr>
          <w:rFonts w:ascii="Times New Roman" w:hAnsi="Times New Roman"/>
          <w:sz w:val="28"/>
          <w:szCs w:val="28"/>
        </w:rPr>
        <w:t xml:space="preserve"> </w:t>
      </w:r>
      <w:r w:rsidRPr="00587DB2">
        <w:rPr>
          <w:rFonts w:ascii="Times New Roman" w:hAnsi="Times New Roman"/>
          <w:sz w:val="28"/>
          <w:szCs w:val="28"/>
          <w:lang w:val="uk-UA"/>
        </w:rPr>
        <w:t>організацій</w:t>
      </w:r>
      <w:r w:rsidRPr="00587DB2">
        <w:rPr>
          <w:rFonts w:ascii="Times New Roman" w:hAnsi="Times New Roman"/>
          <w:sz w:val="28"/>
          <w:szCs w:val="28"/>
        </w:rPr>
        <w:t xml:space="preserve"> на </w:t>
      </w:r>
      <w:r w:rsidRPr="00587DB2">
        <w:rPr>
          <w:rFonts w:ascii="Times New Roman" w:hAnsi="Times New Roman"/>
          <w:sz w:val="28"/>
          <w:szCs w:val="28"/>
          <w:lang w:val="uk-UA"/>
        </w:rPr>
        <w:t>звітну</w:t>
      </w:r>
      <w:r w:rsidRPr="00587DB2">
        <w:rPr>
          <w:rFonts w:ascii="Times New Roman" w:hAnsi="Times New Roman"/>
          <w:sz w:val="28"/>
          <w:szCs w:val="28"/>
        </w:rPr>
        <w:t xml:space="preserve"> дату </w:t>
      </w:r>
      <w:r w:rsidRPr="00587DB2">
        <w:rPr>
          <w:rFonts w:ascii="Times New Roman" w:hAnsi="Times New Roman"/>
          <w:sz w:val="28"/>
          <w:szCs w:val="28"/>
          <w:lang w:val="uk-UA"/>
        </w:rPr>
        <w:t>складає</w:t>
      </w:r>
      <w:r w:rsidRPr="00587DB2">
        <w:rPr>
          <w:rFonts w:ascii="Times New Roman" w:hAnsi="Times New Roman"/>
          <w:sz w:val="28"/>
          <w:szCs w:val="28"/>
        </w:rPr>
        <w:t xml:space="preserve"> </w:t>
      </w:r>
      <w:r w:rsidRPr="00587DB2">
        <w:rPr>
          <w:rFonts w:ascii="Times New Roman" w:hAnsi="Times New Roman"/>
          <w:sz w:val="28"/>
          <w:szCs w:val="28"/>
          <w:lang w:val="uk-UA"/>
        </w:rPr>
        <w:t>166,5</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На </w:t>
      </w:r>
      <w:r w:rsidRPr="00587DB2">
        <w:rPr>
          <w:rFonts w:ascii="Times New Roman" w:hAnsi="Times New Roman"/>
          <w:sz w:val="28"/>
          <w:szCs w:val="28"/>
          <w:lang w:val="uk-UA"/>
        </w:rPr>
        <w:t>продукти</w:t>
      </w:r>
      <w:r w:rsidRPr="00587DB2">
        <w:rPr>
          <w:rFonts w:ascii="Times New Roman" w:hAnsi="Times New Roman"/>
          <w:sz w:val="28"/>
          <w:szCs w:val="28"/>
        </w:rPr>
        <w:t xml:space="preserve"> </w:t>
      </w:r>
      <w:r w:rsidRPr="00587DB2">
        <w:rPr>
          <w:rFonts w:ascii="Times New Roman" w:hAnsi="Times New Roman"/>
          <w:sz w:val="28"/>
          <w:szCs w:val="28"/>
          <w:lang w:val="uk-UA"/>
        </w:rPr>
        <w:t>харчування</w:t>
      </w:r>
      <w:r w:rsidRPr="00587DB2">
        <w:rPr>
          <w:rFonts w:ascii="Times New Roman" w:hAnsi="Times New Roman"/>
          <w:sz w:val="28"/>
          <w:szCs w:val="28"/>
        </w:rPr>
        <w:t xml:space="preserve"> </w:t>
      </w:r>
      <w:r w:rsidRPr="00587DB2">
        <w:rPr>
          <w:rFonts w:ascii="Times New Roman" w:hAnsi="Times New Roman"/>
          <w:sz w:val="28"/>
          <w:szCs w:val="28"/>
          <w:lang w:val="uk-UA"/>
        </w:rPr>
        <w:t>було</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674,9</w:t>
      </w:r>
      <w:r w:rsidRPr="00587DB2">
        <w:rPr>
          <w:rFonts w:ascii="Times New Roman" w:hAnsi="Times New Roman"/>
          <w:sz w:val="28"/>
          <w:szCs w:val="28"/>
        </w:rPr>
        <w:t xml:space="preserve"> тис</w:t>
      </w:r>
      <w:proofErr w:type="gramStart"/>
      <w:r w:rsidRPr="00587DB2">
        <w:rPr>
          <w:rFonts w:ascii="Times New Roman" w:hAnsi="Times New Roman"/>
          <w:sz w:val="28"/>
          <w:szCs w:val="28"/>
        </w:rPr>
        <w:t>.</w:t>
      </w:r>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та </w:t>
      </w:r>
      <w:r w:rsidRPr="00587DB2">
        <w:rPr>
          <w:rFonts w:ascii="Times New Roman" w:hAnsi="Times New Roman"/>
          <w:sz w:val="28"/>
          <w:szCs w:val="28"/>
          <w:lang w:val="uk-UA"/>
        </w:rPr>
        <w:t>1174,8</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спеціального</w:t>
      </w:r>
      <w:r w:rsidRPr="00587DB2">
        <w:rPr>
          <w:rFonts w:ascii="Times New Roman" w:hAnsi="Times New Roman"/>
          <w:sz w:val="28"/>
          <w:szCs w:val="28"/>
        </w:rPr>
        <w:t xml:space="preserve"> фонду. </w:t>
      </w:r>
    </w:p>
    <w:p w:rsidR="003355C8" w:rsidRDefault="003355C8" w:rsidP="00E70B22">
      <w:pPr>
        <w:tabs>
          <w:tab w:val="left" w:pos="1620"/>
        </w:tabs>
        <w:spacing w:after="0" w:line="240" w:lineRule="auto"/>
        <w:jc w:val="both"/>
        <w:rPr>
          <w:rFonts w:ascii="Times New Roman" w:hAnsi="Times New Roman"/>
          <w:sz w:val="28"/>
          <w:szCs w:val="28"/>
          <w:lang w:val="uk-UA"/>
        </w:rPr>
      </w:pPr>
    </w:p>
    <w:p w:rsidR="00E40FE3" w:rsidRPr="00E70B22" w:rsidRDefault="00E40FE3" w:rsidP="00E70B22">
      <w:pPr>
        <w:spacing w:after="0" w:line="240" w:lineRule="auto"/>
        <w:ind w:firstLine="300"/>
        <w:jc w:val="center"/>
        <w:rPr>
          <w:rFonts w:ascii="Times New Roman" w:hAnsi="Times New Roman"/>
          <w:color w:val="000000"/>
          <w:sz w:val="28"/>
          <w:szCs w:val="28"/>
          <w:lang w:val="uk-UA" w:eastAsia="ru-RU"/>
        </w:rPr>
      </w:pPr>
      <w:r w:rsidRPr="00E70B22">
        <w:rPr>
          <w:rFonts w:ascii="Times New Roman" w:hAnsi="Times New Roman"/>
          <w:b/>
          <w:bCs/>
          <w:iCs/>
          <w:color w:val="000000"/>
          <w:sz w:val="28"/>
          <w:szCs w:val="28"/>
          <w:u w:val="single"/>
          <w:lang w:val="uk-UA" w:eastAsia="ru-RU"/>
        </w:rPr>
        <w:t>РОЗВИТОК ОСВІТНЬОЇ ГАЛУЗІ</w:t>
      </w:r>
    </w:p>
    <w:p w:rsidR="00F82A41" w:rsidRPr="000675B9" w:rsidRDefault="00F82A41" w:rsidP="00E70B22">
      <w:pPr>
        <w:spacing w:after="0" w:line="240" w:lineRule="auto"/>
        <w:jc w:val="center"/>
        <w:rPr>
          <w:rFonts w:ascii="Times New Roman" w:hAnsi="Times New Roman"/>
          <w:b/>
          <w:sz w:val="28"/>
          <w:szCs w:val="28"/>
          <w:lang w:val="uk-UA"/>
        </w:rPr>
      </w:pPr>
      <w:r w:rsidRPr="000675B9">
        <w:rPr>
          <w:rFonts w:ascii="Times New Roman" w:hAnsi="Times New Roman"/>
          <w:b/>
          <w:sz w:val="28"/>
          <w:szCs w:val="28"/>
          <w:lang w:val="uk-UA"/>
        </w:rPr>
        <w:t>ДОШКІЛЬНА ОСВІТА</w:t>
      </w:r>
    </w:p>
    <w:p w:rsidR="00F82A41" w:rsidRPr="000675B9" w:rsidRDefault="00F97B87" w:rsidP="00E70B22">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F82A41" w:rsidRPr="000675B9">
        <w:rPr>
          <w:rFonts w:ascii="Times New Roman" w:hAnsi="Times New Roman"/>
          <w:sz w:val="28"/>
          <w:szCs w:val="28"/>
          <w:lang w:val="uk-UA"/>
        </w:rPr>
        <w:t xml:space="preserve">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01.07.2019 року здобуває  дошкільну освіту 521 </w:t>
      </w:r>
      <w:r w:rsidR="00F82A41" w:rsidRPr="000675B9">
        <w:rPr>
          <w:rFonts w:ascii="Times New Roman" w:hAnsi="Times New Roman"/>
          <w:sz w:val="28"/>
          <w:szCs w:val="28"/>
          <w:lang w:val="uk-UA"/>
        </w:rPr>
        <w:lastRenderedPageBreak/>
        <w:t xml:space="preserve">дитина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навчально- виховні комплекси. </w:t>
      </w:r>
      <w:r w:rsidR="00F82A41" w:rsidRPr="000675B9">
        <w:rPr>
          <w:rFonts w:ascii="Times New Roman" w:hAnsi="Times New Roman"/>
          <w:sz w:val="28"/>
          <w:szCs w:val="28"/>
        </w:rPr>
        <w:t xml:space="preserve">У </w:t>
      </w:r>
      <w:r w:rsidR="00F82A41">
        <w:rPr>
          <w:rFonts w:ascii="Times New Roman" w:hAnsi="Times New Roman"/>
          <w:sz w:val="28"/>
          <w:szCs w:val="28"/>
          <w:lang w:val="uk-UA"/>
        </w:rPr>
        <w:t>громаді</w:t>
      </w:r>
      <w:r w:rsidR="00F82A41" w:rsidRPr="000675B9">
        <w:rPr>
          <w:rFonts w:ascii="Times New Roman" w:hAnsi="Times New Roman"/>
          <w:sz w:val="28"/>
          <w:szCs w:val="28"/>
        </w:rPr>
        <w:t xml:space="preserve"> на 100 </w:t>
      </w:r>
      <w:proofErr w:type="spellStart"/>
      <w:r w:rsidR="00F82A41" w:rsidRPr="000675B9">
        <w:rPr>
          <w:rFonts w:ascii="Times New Roman" w:hAnsi="Times New Roman"/>
          <w:sz w:val="28"/>
          <w:szCs w:val="28"/>
        </w:rPr>
        <w:t>місцях</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виховується</w:t>
      </w:r>
      <w:proofErr w:type="spellEnd"/>
      <w:r w:rsidR="00F82A41" w:rsidRPr="000675B9">
        <w:rPr>
          <w:rFonts w:ascii="Times New Roman" w:hAnsi="Times New Roman"/>
          <w:sz w:val="28"/>
          <w:szCs w:val="28"/>
        </w:rPr>
        <w:t xml:space="preserve"> 166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розрахункова</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потужність</w:t>
      </w:r>
      <w:proofErr w:type="spellEnd"/>
      <w:r w:rsidR="00F82A41" w:rsidRPr="000675B9">
        <w:rPr>
          <w:rFonts w:ascii="Times New Roman" w:hAnsi="Times New Roman"/>
          <w:sz w:val="28"/>
          <w:szCs w:val="28"/>
        </w:rPr>
        <w:t xml:space="preserve"> становить 313 </w:t>
      </w:r>
      <w:proofErr w:type="spellStart"/>
      <w:r w:rsidR="00F82A41" w:rsidRPr="000675B9">
        <w:rPr>
          <w:rFonts w:ascii="Times New Roman" w:hAnsi="Times New Roman"/>
          <w:sz w:val="28"/>
          <w:szCs w:val="28"/>
        </w:rPr>
        <w:t>місць</w:t>
      </w:r>
      <w:proofErr w:type="spellEnd"/>
      <w:r w:rsidR="00F82A41" w:rsidRPr="000675B9">
        <w:rPr>
          <w:rFonts w:ascii="Times New Roman" w:hAnsi="Times New Roman"/>
          <w:sz w:val="28"/>
          <w:szCs w:val="28"/>
        </w:rPr>
        <w:t xml:space="preserve"> на 521 д</w:t>
      </w:r>
      <w:r w:rsidR="00F82A41" w:rsidRPr="000675B9">
        <w:rPr>
          <w:rFonts w:ascii="Times New Roman" w:hAnsi="Times New Roman"/>
          <w:sz w:val="28"/>
          <w:szCs w:val="28"/>
          <w:lang w:val="uk-UA"/>
        </w:rPr>
        <w:t>и</w:t>
      </w:r>
      <w:r w:rsidR="00F82A41" w:rsidRPr="000675B9">
        <w:rPr>
          <w:rFonts w:ascii="Times New Roman" w:hAnsi="Times New Roman"/>
          <w:sz w:val="28"/>
          <w:szCs w:val="28"/>
        </w:rPr>
        <w:t>т</w:t>
      </w:r>
      <w:proofErr w:type="spellStart"/>
      <w:r w:rsidR="00F82A41" w:rsidRPr="000675B9">
        <w:rPr>
          <w:rFonts w:ascii="Times New Roman" w:hAnsi="Times New Roman"/>
          <w:sz w:val="28"/>
          <w:szCs w:val="28"/>
          <w:lang w:val="uk-UA"/>
        </w:rPr>
        <w:t>ину</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Водночас</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вивчення</w:t>
      </w:r>
      <w:proofErr w:type="spellEnd"/>
      <w:r w:rsidR="00F82A41" w:rsidRPr="000675B9">
        <w:rPr>
          <w:rFonts w:ascii="Times New Roman" w:hAnsi="Times New Roman"/>
          <w:sz w:val="28"/>
          <w:szCs w:val="28"/>
        </w:rPr>
        <w:t xml:space="preserve"> </w:t>
      </w:r>
      <w:proofErr w:type="gramStart"/>
      <w:r w:rsidR="00F82A41" w:rsidRPr="000675B9">
        <w:rPr>
          <w:rFonts w:ascii="Times New Roman" w:hAnsi="Times New Roman"/>
          <w:sz w:val="28"/>
          <w:szCs w:val="28"/>
        </w:rPr>
        <w:t>фактичного</w:t>
      </w:r>
      <w:proofErr w:type="gramEnd"/>
      <w:r w:rsidR="00F82A41" w:rsidRPr="000675B9">
        <w:rPr>
          <w:rFonts w:ascii="Times New Roman" w:hAnsi="Times New Roman"/>
          <w:sz w:val="28"/>
          <w:szCs w:val="28"/>
        </w:rPr>
        <w:t xml:space="preserve"> стану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по </w:t>
      </w:r>
      <w:proofErr w:type="spellStart"/>
      <w:r w:rsidR="00F82A41" w:rsidRPr="000675B9">
        <w:rPr>
          <w:rFonts w:ascii="Times New Roman" w:hAnsi="Times New Roman"/>
          <w:sz w:val="28"/>
          <w:szCs w:val="28"/>
        </w:rPr>
        <w:t>групах</w:t>
      </w:r>
      <w:proofErr w:type="spellEnd"/>
      <w:r w:rsidR="00F82A41" w:rsidRPr="000675B9">
        <w:rPr>
          <w:rFonts w:ascii="Times New Roman" w:hAnsi="Times New Roman"/>
          <w:sz w:val="28"/>
          <w:szCs w:val="28"/>
        </w:rPr>
        <w:t xml:space="preserve"> показало, </w:t>
      </w:r>
      <w:proofErr w:type="spellStart"/>
      <w:r w:rsidR="00F82A41" w:rsidRPr="000675B9">
        <w:rPr>
          <w:rFonts w:ascii="Times New Roman" w:hAnsi="Times New Roman"/>
          <w:sz w:val="28"/>
          <w:szCs w:val="28"/>
        </w:rPr>
        <w:t>що</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середнє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дітей</w:t>
      </w:r>
      <w:proofErr w:type="spellEnd"/>
      <w:r w:rsidR="00F82A41" w:rsidRPr="000675B9">
        <w:rPr>
          <w:rFonts w:ascii="Times New Roman" w:hAnsi="Times New Roman"/>
          <w:sz w:val="28"/>
          <w:szCs w:val="28"/>
        </w:rPr>
        <w:t xml:space="preserve"> не </w:t>
      </w:r>
      <w:proofErr w:type="spellStart"/>
      <w:r w:rsidR="00F82A41" w:rsidRPr="000675B9">
        <w:rPr>
          <w:rFonts w:ascii="Times New Roman" w:hAnsi="Times New Roman"/>
          <w:sz w:val="28"/>
          <w:szCs w:val="28"/>
        </w:rPr>
        <w:t>перевищує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нормативної</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наповнюваності</w:t>
      </w:r>
      <w:proofErr w:type="spellEnd"/>
      <w:r w:rsidR="00F82A41" w:rsidRPr="000675B9">
        <w:rPr>
          <w:rFonts w:ascii="Times New Roman" w:hAnsi="Times New Roman"/>
          <w:sz w:val="28"/>
          <w:szCs w:val="28"/>
        </w:rPr>
        <w:t xml:space="preserve">.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Педагогічними колективами закладів дошкільної освіти втілюється регіональна програма розвитку дитини дошкільного віку «Українське </w:t>
      </w:r>
      <w:proofErr w:type="spellStart"/>
      <w:r w:rsidRPr="000675B9">
        <w:rPr>
          <w:rFonts w:ascii="Times New Roman" w:eastAsia="Times New Roman" w:hAnsi="Times New Roman"/>
          <w:sz w:val="28"/>
          <w:szCs w:val="28"/>
          <w:lang w:val="uk-UA" w:eastAsia="ru-RU"/>
        </w:rPr>
        <w:t>дошкілля</w:t>
      </w:r>
      <w:proofErr w:type="spellEnd"/>
      <w:r w:rsidRPr="000675B9">
        <w:rPr>
          <w:rFonts w:ascii="Times New Roman" w:eastAsia="Times New Roman" w:hAnsi="Times New Roman"/>
          <w:sz w:val="28"/>
          <w:szCs w:val="28"/>
          <w:lang w:val="uk-UA" w:eastAsia="ru-RU"/>
        </w:rPr>
        <w:t xml:space="preserve">». </w:t>
      </w:r>
    </w:p>
    <w:p w:rsidR="00F82A41" w:rsidRPr="000675B9" w:rsidRDefault="00F82A41" w:rsidP="00E70B22">
      <w:pPr>
        <w:spacing w:after="0" w:line="240" w:lineRule="auto"/>
        <w:ind w:firstLine="567"/>
        <w:jc w:val="both"/>
        <w:rPr>
          <w:rFonts w:ascii="Times New Roman" w:hAnsi="Times New Roman"/>
          <w:sz w:val="28"/>
          <w:szCs w:val="28"/>
          <w:lang w:val="uk-UA"/>
        </w:rPr>
      </w:pPr>
      <w:r w:rsidRPr="000675B9">
        <w:rPr>
          <w:rFonts w:ascii="Times New Roman" w:hAnsi="Times New Roman"/>
          <w:sz w:val="28"/>
          <w:szCs w:val="28"/>
          <w:lang w:val="uk-UA"/>
        </w:rPr>
        <w:t xml:space="preserve">З метою максимального охоплення дошкільною освітою дітей громади, при Носівському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F82A41" w:rsidRPr="000675B9" w:rsidRDefault="00F82A41" w:rsidP="00E70B22">
      <w:pPr>
        <w:spacing w:after="0" w:line="240" w:lineRule="auto"/>
        <w:ind w:firstLine="567"/>
        <w:jc w:val="both"/>
        <w:rPr>
          <w:rFonts w:ascii="Times New Roman" w:hAnsi="Times New Roman"/>
          <w:color w:val="000000"/>
          <w:sz w:val="28"/>
          <w:szCs w:val="28"/>
          <w:shd w:val="clear" w:color="auto" w:fill="FFFFFF"/>
          <w:lang w:val="uk-UA"/>
        </w:rPr>
      </w:pPr>
      <w:r w:rsidRPr="000675B9">
        <w:rPr>
          <w:rFonts w:ascii="Times New Roman" w:hAnsi="Times New Roman"/>
          <w:color w:val="000000"/>
          <w:sz w:val="28"/>
          <w:szCs w:val="28"/>
          <w:shd w:val="clear" w:color="auto" w:fill="FFFFFF"/>
          <w:lang w:val="uk-UA"/>
        </w:rPr>
        <w:t>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інклюзивним навчанням, у яких виховується 6 дітей з особливими освітніми потребами  дошкільного віку.</w:t>
      </w:r>
    </w:p>
    <w:p w:rsidR="00F82A41" w:rsidRPr="000675B9" w:rsidRDefault="00F82A41" w:rsidP="00E70B22">
      <w:pPr>
        <w:autoSpaceDE w:val="0"/>
        <w:autoSpaceDN w:val="0"/>
        <w:adjustRightInd w:val="0"/>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забезпечення виконання вимог Закону України «Про дошкільну освіту» у частині обов’язкової дошкільної освіти дітей старшого дошкільного віку охоплено різними формами дошкільного навчання. Кількість дітей 5-річного віку в громаді –252 , ЗДО відвідують 171 дитина, що становить 76%.  Охоплення різними формами дошкільної освіти (ЗДО всіх типів,  групи при закладах загальної середньої освіти) – 100 %. Основне навантаження з навчання та виховання 5-річних дітей виконують заклади дошкільної освіти, а в населених пунктах, де відсутні садочки, на базі закладів загальної середньої освіти організовано групи підготовки дітей до школи. Освітній процес в зазначених групах  здійснюють учителі початкових класів за оновленою програмою розвитку  дітей старшого дошкільного віку «Впевнений старт».</w:t>
      </w:r>
    </w:p>
    <w:p w:rsidR="00F82A41" w:rsidRPr="000675B9" w:rsidRDefault="00F82A41" w:rsidP="00E70B22">
      <w:pPr>
        <w:autoSpaceDE w:val="0"/>
        <w:autoSpaceDN w:val="0"/>
        <w:adjustRightInd w:val="0"/>
        <w:spacing w:after="0" w:line="240" w:lineRule="auto"/>
        <w:ind w:firstLine="708"/>
        <w:jc w:val="both"/>
        <w:rPr>
          <w:rFonts w:ascii="Times New Roman" w:eastAsia="Times New Roman" w:hAnsi="Times New Roman"/>
          <w:sz w:val="28"/>
          <w:szCs w:val="28"/>
          <w:shd w:val="clear" w:color="auto" w:fill="FFFFFF"/>
          <w:lang w:val="uk-UA" w:eastAsia="ru-RU"/>
        </w:rPr>
      </w:pPr>
      <w:r w:rsidRPr="000675B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shd w:val="clear" w:color="auto" w:fill="FFFFFF"/>
          <w:lang w:val="uk-UA" w:eastAsia="ru-RU"/>
        </w:rPr>
        <w:t>Таким чином, всі діти старшого дошкільного віку охоплені обов’язковою дошкільною освітою.</w:t>
      </w:r>
    </w:p>
    <w:p w:rsidR="00F82A41" w:rsidRPr="000675B9" w:rsidRDefault="00F82A41" w:rsidP="00E70B22">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w:t>
      </w:r>
      <w:r w:rsidRPr="000675B9">
        <w:rPr>
          <w:rFonts w:ascii="Times New Roman" w:eastAsia="Times New Roman" w:hAnsi="Times New Roman"/>
          <w:sz w:val="28"/>
          <w:szCs w:val="28"/>
          <w:shd w:val="clear" w:color="auto" w:fill="FFFFFF"/>
          <w:lang w:val="uk-UA" w:eastAsia="ru-RU"/>
        </w:rPr>
        <w:t>.</w:t>
      </w:r>
      <w:r w:rsidRPr="000675B9">
        <w:rPr>
          <w:rFonts w:ascii="Times New Roman" w:eastAsia="Times New Roman" w:hAnsi="Times New Roman"/>
          <w:sz w:val="28"/>
          <w:szCs w:val="28"/>
          <w:lang w:val="uk-UA" w:eastAsia="ru-RU"/>
        </w:rPr>
        <w:t xml:space="preserve">     </w:t>
      </w:r>
    </w:p>
    <w:p w:rsidR="00F82A41" w:rsidRPr="000675B9" w:rsidRDefault="00F82A41" w:rsidP="00E70B22">
      <w:pPr>
        <w:autoSpaceDE w:val="0"/>
        <w:autoSpaceDN w:val="0"/>
        <w:adjustRightInd w:val="0"/>
        <w:spacing w:after="0" w:line="240" w:lineRule="auto"/>
        <w:ind w:firstLine="36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w:t>
      </w:r>
      <w:r>
        <w:rPr>
          <w:rFonts w:ascii="Times New Roman" w:eastAsia="Times New Roman" w:hAnsi="Times New Roman"/>
          <w:sz w:val="28"/>
          <w:szCs w:val="28"/>
          <w:lang w:val="uk-UA" w:eastAsia="ru-RU"/>
        </w:rPr>
        <w:t xml:space="preserve">я, </w:t>
      </w:r>
      <w:r w:rsidRPr="000675B9">
        <w:rPr>
          <w:rFonts w:ascii="Times New Roman" w:eastAsia="Times New Roman" w:hAnsi="Times New Roman"/>
          <w:sz w:val="28"/>
          <w:szCs w:val="28"/>
          <w:lang w:val="uk-UA" w:eastAsia="ru-RU"/>
        </w:rPr>
        <w:t>діти-інвалід</w:t>
      </w:r>
      <w:r>
        <w:rPr>
          <w:rFonts w:ascii="Times New Roman" w:eastAsia="Times New Roman" w:hAnsi="Times New Roman"/>
          <w:sz w:val="28"/>
          <w:szCs w:val="28"/>
          <w:lang w:val="uk-UA" w:eastAsia="ru-RU"/>
        </w:rPr>
        <w:t xml:space="preserve">и, малозабезпечені, діти </w:t>
      </w:r>
      <w:r w:rsidRPr="000675B9">
        <w:rPr>
          <w:rFonts w:ascii="Times New Roman" w:eastAsia="Times New Roman" w:hAnsi="Times New Roman"/>
          <w:sz w:val="28"/>
          <w:szCs w:val="28"/>
          <w:lang w:val="uk-UA" w:eastAsia="ru-RU"/>
        </w:rPr>
        <w:t>батьки, які є учасниками АТО.</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F82A41" w:rsidRPr="000675B9" w:rsidRDefault="00F82A41" w:rsidP="00E70B22">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F82A41" w:rsidRPr="000675B9" w:rsidRDefault="00F82A41" w:rsidP="00E70B22">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lastRenderedPageBreak/>
        <w:t>З метою забезпечення умов для повноцінного розвитку дітей, формування їх життєвої компетентності  навчально-виховний процес організовано  за пріоритетними напрямками діяльності:</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фізкультурно-оздоровчий             -    1ЗДО, в ньому 61 дитина;</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гуманітарний                                  -    1 ЗДО, в ньому 55 дітей; </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художньо-естетичного напряму    -   4 ЗДО, в них 405 дітей.</w:t>
      </w:r>
    </w:p>
    <w:p w:rsidR="00F82A41" w:rsidRPr="000675B9" w:rsidRDefault="00F82A41" w:rsidP="00E70B22">
      <w:pPr>
        <w:spacing w:after="0" w:line="240" w:lineRule="auto"/>
        <w:ind w:firstLine="540"/>
        <w:jc w:val="both"/>
        <w:rPr>
          <w:rFonts w:ascii="Times New Roman" w:hAnsi="Times New Roman"/>
          <w:sz w:val="28"/>
          <w:szCs w:val="28"/>
          <w:lang w:val="uk-UA" w:eastAsia="ru-RU"/>
        </w:rPr>
      </w:pPr>
      <w:r w:rsidRPr="000675B9">
        <w:rPr>
          <w:rFonts w:ascii="Times New Roman" w:hAnsi="Times New Roman"/>
          <w:sz w:val="28"/>
          <w:szCs w:val="28"/>
          <w:lang w:val="uk-UA"/>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w:t>
      </w:r>
    </w:p>
    <w:p w:rsidR="00F82A41" w:rsidRDefault="00F82A41" w:rsidP="00E70B22">
      <w:pPr>
        <w:widowControl w:val="0"/>
        <w:spacing w:after="0" w:line="240" w:lineRule="auto"/>
        <w:ind w:firstLine="540"/>
        <w:jc w:val="both"/>
        <w:rPr>
          <w:rFonts w:ascii="Times New Roman" w:hAnsi="Times New Roman"/>
          <w:color w:val="000000"/>
          <w:sz w:val="28"/>
          <w:szCs w:val="28"/>
          <w:lang w:val="uk-UA" w:eastAsia="ru-RU"/>
        </w:rPr>
      </w:pPr>
      <w:r w:rsidRPr="000675B9">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F82A41" w:rsidRPr="00D46E0C"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46E0C">
        <w:rPr>
          <w:rFonts w:ascii="Times New Roman" w:eastAsia="Times New Roman" w:hAnsi="Times New Roman"/>
          <w:sz w:val="28"/>
          <w:szCs w:val="28"/>
          <w:lang w:val="uk-UA" w:eastAsia="ru-RU"/>
        </w:rPr>
        <w:t>За з</w:t>
      </w:r>
      <w:r>
        <w:rPr>
          <w:rFonts w:ascii="Times New Roman" w:eastAsia="Times New Roman" w:hAnsi="Times New Roman"/>
          <w:sz w:val="28"/>
          <w:szCs w:val="28"/>
          <w:lang w:val="uk-UA" w:eastAsia="ru-RU"/>
        </w:rPr>
        <w:t>вітний період дошкільної освіти</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кошти міського бюджету спрямовувались на</w:t>
      </w:r>
      <w:r w:rsidRPr="00D46E0C">
        <w:rPr>
          <w:rFonts w:ascii="Times New Roman" w:eastAsia="Times New Roman" w:hAnsi="Times New Roman"/>
          <w:sz w:val="28"/>
          <w:szCs w:val="28"/>
          <w:lang w:val="uk-UA" w:eastAsia="ru-RU"/>
        </w:rPr>
        <w:t>:</w:t>
      </w:r>
    </w:p>
    <w:p w:rsidR="00F82A41"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посуд </w:t>
      </w:r>
      <w:r w:rsidRPr="00D46E0C">
        <w:rPr>
          <w:rFonts w:ascii="Times New Roman" w:eastAsia="Times New Roman" w:hAnsi="Times New Roman"/>
          <w:sz w:val="28"/>
          <w:szCs w:val="28"/>
          <w:lang w:val="uk-UA" w:eastAsia="ru-RU"/>
        </w:rPr>
        <w:t>(Носівський ДНЗ «Барвінок</w:t>
      </w:r>
      <w:r>
        <w:rPr>
          <w:rFonts w:ascii="Times New Roman" w:eastAsia="Times New Roman" w:hAnsi="Times New Roman"/>
          <w:sz w:val="28"/>
          <w:szCs w:val="28"/>
          <w:lang w:val="uk-UA" w:eastAsia="ru-RU"/>
        </w:rPr>
        <w:t>)</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13,7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97B87" w:rsidRPr="00D46E0C" w:rsidRDefault="00F97B87"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бензопилу та комплектуючі</w:t>
      </w:r>
      <w:r w:rsidRPr="00D46E0C">
        <w:rPr>
          <w:rFonts w:ascii="Times New Roman" w:eastAsia="Times New Roman" w:hAnsi="Times New Roman"/>
          <w:sz w:val="28"/>
          <w:szCs w:val="28"/>
          <w:lang w:val="uk-UA" w:eastAsia="ru-RU"/>
        </w:rPr>
        <w:t xml:space="preserve"> (Носівський ДНЗ «Барвінок») – </w:t>
      </w:r>
      <w:r>
        <w:rPr>
          <w:rFonts w:ascii="Times New Roman" w:eastAsia="Times New Roman" w:hAnsi="Times New Roman"/>
          <w:sz w:val="28"/>
          <w:szCs w:val="28"/>
          <w:lang w:val="uk-UA" w:eastAsia="ru-RU"/>
        </w:rPr>
        <w:t>4,7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82A41"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будівельних та господарських матеріалів на суму 44,1 тис.;</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бактерицидні лампи на суму  1,9 тис. грн</w:t>
      </w:r>
      <w:r w:rsidRPr="00420A40">
        <w:rPr>
          <w:rFonts w:ascii="Times New Roman" w:eastAsia="Times New Roman" w:hAnsi="Times New Roman"/>
          <w:sz w:val="28"/>
          <w:szCs w:val="28"/>
          <w:lang w:val="uk-UA" w:eastAsia="ru-RU"/>
        </w:rPr>
        <w:t>.;</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спецодяг для працівників – 7,9 тис. грн;</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іграшки – 1,7 тис. грн;</w:t>
      </w:r>
    </w:p>
    <w:p w:rsidR="00F82A41" w:rsidRPr="00D46E0C"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фарба для ремонту – 34,0 тис.</w:t>
      </w:r>
    </w:p>
    <w:p w:rsidR="00F82A41" w:rsidRPr="000675B9" w:rsidRDefault="00F82A41" w:rsidP="00E70B22">
      <w:pPr>
        <w:autoSpaceDE w:val="0"/>
        <w:autoSpaceDN w:val="0"/>
        <w:adjustRightInd w:val="0"/>
        <w:spacing w:after="0" w:line="240" w:lineRule="auto"/>
        <w:ind w:firstLine="708"/>
        <w:jc w:val="both"/>
        <w:rPr>
          <w:rFonts w:ascii="Times New Roman" w:hAnsi="Times New Roman"/>
          <w:b/>
          <w:sz w:val="28"/>
          <w:szCs w:val="28"/>
          <w:lang w:val="uk-UA"/>
        </w:rPr>
      </w:pPr>
    </w:p>
    <w:p w:rsidR="00E70B22" w:rsidRDefault="00E70B22" w:rsidP="00E70B22">
      <w:pPr>
        <w:autoSpaceDE w:val="0"/>
        <w:autoSpaceDN w:val="0"/>
        <w:adjustRightInd w:val="0"/>
        <w:spacing w:after="0" w:line="240" w:lineRule="auto"/>
        <w:ind w:firstLine="708"/>
        <w:jc w:val="center"/>
        <w:rPr>
          <w:rFonts w:ascii="Times New Roman" w:hAnsi="Times New Roman"/>
          <w:b/>
          <w:sz w:val="28"/>
          <w:szCs w:val="28"/>
          <w:lang w:val="uk-UA"/>
        </w:rPr>
      </w:pPr>
    </w:p>
    <w:p w:rsidR="00F82A41" w:rsidRPr="000675B9" w:rsidRDefault="00F82A41" w:rsidP="00E70B22">
      <w:pPr>
        <w:autoSpaceDE w:val="0"/>
        <w:autoSpaceDN w:val="0"/>
        <w:adjustRightInd w:val="0"/>
        <w:spacing w:after="0" w:line="240" w:lineRule="auto"/>
        <w:ind w:firstLine="708"/>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впроваджуються прогресивні форми навчання.</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На кінець 2018-2019 </w:t>
      </w:r>
      <w:proofErr w:type="spellStart"/>
      <w:r w:rsidRPr="000675B9">
        <w:rPr>
          <w:rFonts w:ascii="Times New Roman" w:eastAsia="Times New Roman" w:hAnsi="Times New Roman"/>
          <w:sz w:val="28"/>
          <w:szCs w:val="28"/>
          <w:lang w:val="uk-UA" w:eastAsia="ru-RU"/>
        </w:rPr>
        <w:t>н.р</w:t>
      </w:r>
      <w:proofErr w:type="spellEnd"/>
      <w:r w:rsidRPr="000675B9">
        <w:rPr>
          <w:rFonts w:ascii="Times New Roman" w:eastAsia="Times New Roman" w:hAnsi="Times New Roman"/>
          <w:sz w:val="28"/>
          <w:szCs w:val="28"/>
          <w:lang w:val="uk-UA" w:eastAsia="ru-RU"/>
        </w:rPr>
        <w:t xml:space="preserve">. мережа закладів загальної середньої освіти нараховує 10 закладів, з них: 1 заклад нового типу – Носівська міська гімназія; 7 ЗОШ І-ІІІ ступенів (Носівська ЗОШ І-ІІІ ст. №1, Носівська ЗОШ І-ІІІ ст. №2, Носівська ЗОШ І-ІІІ ст. №4,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w:t>
      </w:r>
      <w:proofErr w:type="spellStart"/>
      <w:r w:rsidRPr="000675B9">
        <w:rPr>
          <w:rFonts w:ascii="Times New Roman" w:eastAsia="Times New Roman" w:hAnsi="Times New Roman"/>
          <w:sz w:val="28"/>
          <w:szCs w:val="28"/>
          <w:lang w:val="uk-UA" w:eastAsia="ru-RU"/>
        </w:rPr>
        <w:t>Козарська</w:t>
      </w:r>
      <w:proofErr w:type="spellEnd"/>
      <w:r w:rsidRPr="000675B9">
        <w:rPr>
          <w:rFonts w:ascii="Times New Roman" w:eastAsia="Times New Roman" w:hAnsi="Times New Roman"/>
          <w:sz w:val="28"/>
          <w:szCs w:val="28"/>
          <w:lang w:val="uk-UA" w:eastAsia="ru-RU"/>
        </w:rPr>
        <w:t xml:space="preserve"> ЗОШ І-ІІІ ст., Носівський НВК «ЗНЗ-ДНЗ» І-ІІІ ст. №3 та Досліднянський НВК «ЗНЗ-ДНЗ» І-ІІІ ст.); 2 заклади І-ІІ ступеня загальної середньої освіти (</w:t>
      </w:r>
      <w:proofErr w:type="spellStart"/>
      <w:r w:rsidRPr="000675B9">
        <w:rPr>
          <w:rFonts w:ascii="Times New Roman" w:eastAsia="Times New Roman" w:hAnsi="Times New Roman"/>
          <w:sz w:val="28"/>
          <w:szCs w:val="28"/>
          <w:lang w:val="uk-UA" w:eastAsia="ru-RU"/>
        </w:rPr>
        <w:t>Іржавецький</w:t>
      </w:r>
      <w:proofErr w:type="spellEnd"/>
      <w:r w:rsidRPr="000675B9">
        <w:rPr>
          <w:rFonts w:ascii="Times New Roman" w:eastAsia="Times New Roman" w:hAnsi="Times New Roman"/>
          <w:sz w:val="28"/>
          <w:szCs w:val="28"/>
          <w:lang w:val="uk-UA" w:eastAsia="ru-RU"/>
        </w:rPr>
        <w:t xml:space="preserve"> НВК «ЗНЗ-ДНЗ» 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xml:space="preserve">, </w:t>
      </w:r>
      <w:proofErr w:type="spellStart"/>
      <w:r w:rsidRPr="000675B9">
        <w:rPr>
          <w:rFonts w:ascii="Times New Roman" w:eastAsia="Times New Roman" w:hAnsi="Times New Roman"/>
          <w:sz w:val="28"/>
          <w:szCs w:val="28"/>
          <w:lang w:val="uk-UA" w:eastAsia="ru-RU"/>
        </w:rPr>
        <w:t>Сулацька</w:t>
      </w:r>
      <w:proofErr w:type="spellEnd"/>
      <w:r w:rsidRPr="000675B9">
        <w:rPr>
          <w:rFonts w:ascii="Times New Roman" w:eastAsia="Times New Roman" w:hAnsi="Times New Roman"/>
          <w:sz w:val="28"/>
          <w:szCs w:val="28"/>
          <w:lang w:val="uk-UA" w:eastAsia="ru-RU"/>
        </w:rPr>
        <w:t xml:space="preserve"> ЗОШ І-ІІ ст., у яких навчаються 2405 учнів (у </w:t>
      </w:r>
      <w:r w:rsidRPr="000675B9">
        <w:rPr>
          <w:rFonts w:ascii="Times New Roman" w:eastAsia="Times New Roman" w:hAnsi="Times New Roman"/>
          <w:sz w:val="28"/>
          <w:szCs w:val="28"/>
          <w:lang w:val="uk-UA" w:eastAsia="ru-RU"/>
        </w:rPr>
        <w:lastRenderedPageBreak/>
        <w:t xml:space="preserve">міській місцевості – 1838, у сільській – 567). </w:t>
      </w:r>
    </w:p>
    <w:p w:rsidR="00F82A41" w:rsidRPr="000675B9" w:rsidRDefault="00F97B87" w:rsidP="00E70B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82A41" w:rsidRPr="000675B9">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27A5">
        <w:rPr>
          <w:rFonts w:ascii="Times New Roman" w:eastAsia="Times New Roman" w:hAnsi="Times New Roman"/>
          <w:sz w:val="28"/>
          <w:szCs w:val="28"/>
          <w:lang w:val="uk-UA" w:eastAsia="ru-RU"/>
        </w:rPr>
        <w:t>Контингенти учнів становили:</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- 1-4 класи навчалися</w:t>
      </w:r>
      <w:r w:rsidRPr="00B727A5">
        <w:rPr>
          <w:rFonts w:ascii="Times New Roman" w:eastAsia="Times New Roman" w:hAnsi="Times New Roman"/>
          <w:sz w:val="28"/>
          <w:szCs w:val="28"/>
          <w:lang w:val="uk-UA" w:eastAsia="ru-RU"/>
        </w:rPr>
        <w:t xml:space="preserve"> 10</w:t>
      </w:r>
      <w:r w:rsidRPr="000675B9">
        <w:rPr>
          <w:rFonts w:ascii="Times New Roman" w:eastAsia="Times New Roman" w:hAnsi="Times New Roman"/>
          <w:sz w:val="28"/>
          <w:szCs w:val="28"/>
          <w:lang w:val="uk-UA" w:eastAsia="ru-RU"/>
        </w:rPr>
        <w:t>2</w:t>
      </w:r>
      <w:r w:rsidRPr="00B727A5">
        <w:rPr>
          <w:rFonts w:ascii="Times New Roman" w:eastAsia="Times New Roman" w:hAnsi="Times New Roman"/>
          <w:sz w:val="28"/>
          <w:szCs w:val="28"/>
          <w:lang w:val="uk-UA" w:eastAsia="ru-RU"/>
        </w:rPr>
        <w:t>5 дітей (43% від загальної кількості учнів);</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- 5-9 класи – 1138</w:t>
      </w:r>
      <w:r w:rsidRPr="00B727A5">
        <w:rPr>
          <w:rFonts w:ascii="Times New Roman" w:eastAsia="Times New Roman" w:hAnsi="Times New Roman"/>
          <w:sz w:val="28"/>
          <w:szCs w:val="28"/>
          <w:lang w:val="uk-UA" w:eastAsia="ru-RU"/>
        </w:rPr>
        <w:t xml:space="preserve"> дітей (47 %);</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- 10-11 класи – 242 дитини</w:t>
      </w:r>
      <w:r w:rsidRPr="00B727A5">
        <w:rPr>
          <w:rFonts w:ascii="Times New Roman" w:eastAsia="Times New Roman" w:hAnsi="Times New Roman"/>
          <w:sz w:val="28"/>
          <w:szCs w:val="28"/>
          <w:lang w:val="uk-UA" w:eastAsia="ru-RU"/>
        </w:rPr>
        <w:t xml:space="preserve"> (10%).</w:t>
      </w:r>
    </w:p>
    <w:p w:rsidR="00F82A41" w:rsidRPr="000675B9" w:rsidRDefault="00F97B87" w:rsidP="00E70B22">
      <w:pPr>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82A41" w:rsidRPr="00B727A5">
        <w:rPr>
          <w:rFonts w:ascii="Times New Roman" w:eastAsia="Times New Roman" w:hAnsi="Times New Roman"/>
          <w:sz w:val="28"/>
          <w:szCs w:val="28"/>
          <w:lang w:val="uk-UA" w:eastAsia="ru-RU"/>
        </w:rPr>
        <w:t>Середня наповнюваність класів складала: в школах міста – 2</w:t>
      </w:r>
      <w:r w:rsidR="00F82A41" w:rsidRPr="000675B9">
        <w:rPr>
          <w:rFonts w:ascii="Times New Roman" w:eastAsia="Times New Roman" w:hAnsi="Times New Roman"/>
          <w:sz w:val="28"/>
          <w:szCs w:val="28"/>
          <w:lang w:val="uk-UA" w:eastAsia="ru-RU"/>
        </w:rPr>
        <w:t>1 учень; в сільських школах – 14</w:t>
      </w:r>
      <w:r w:rsidR="00F82A41" w:rsidRPr="00B727A5">
        <w:rPr>
          <w:rFonts w:ascii="Times New Roman" w:eastAsia="Times New Roman" w:hAnsi="Times New Roman"/>
          <w:sz w:val="28"/>
          <w:szCs w:val="28"/>
          <w:lang w:val="uk-UA" w:eastAsia="ru-RU"/>
        </w:rPr>
        <w:t xml:space="preserve"> учнів. Проте в п’яти закладах (</w:t>
      </w:r>
      <w:proofErr w:type="spellStart"/>
      <w:r w:rsidR="00F82A41" w:rsidRPr="00B727A5">
        <w:rPr>
          <w:rFonts w:ascii="Times New Roman" w:eastAsia="Times New Roman" w:hAnsi="Times New Roman"/>
          <w:sz w:val="28"/>
          <w:szCs w:val="28"/>
          <w:lang w:val="uk-UA" w:eastAsia="ru-RU"/>
        </w:rPr>
        <w:t>Козарська</w:t>
      </w:r>
      <w:proofErr w:type="spellEnd"/>
      <w:r w:rsidR="00F82A41" w:rsidRPr="00B727A5">
        <w:rPr>
          <w:rFonts w:ascii="Times New Roman" w:eastAsia="Times New Roman" w:hAnsi="Times New Roman"/>
          <w:sz w:val="28"/>
          <w:szCs w:val="28"/>
          <w:lang w:val="uk-UA" w:eastAsia="ru-RU"/>
        </w:rPr>
        <w:t xml:space="preserve"> ЗОШ І-ІІІ ст., Досліднянський НВК «ЗНЗ-ДНЗ» І-ІІІ ст., </w:t>
      </w:r>
      <w:proofErr w:type="spellStart"/>
      <w:r w:rsidR="00F82A41" w:rsidRPr="00B727A5">
        <w:rPr>
          <w:rFonts w:ascii="Times New Roman" w:eastAsia="Times New Roman" w:hAnsi="Times New Roman"/>
          <w:sz w:val="28"/>
          <w:szCs w:val="28"/>
          <w:lang w:val="uk-UA" w:eastAsia="ru-RU"/>
        </w:rPr>
        <w:t>Іржавецький</w:t>
      </w:r>
      <w:proofErr w:type="spellEnd"/>
      <w:r w:rsidR="00F82A41" w:rsidRPr="00B727A5">
        <w:rPr>
          <w:rFonts w:ascii="Times New Roman" w:eastAsia="Times New Roman" w:hAnsi="Times New Roman"/>
          <w:sz w:val="28"/>
          <w:szCs w:val="28"/>
          <w:lang w:val="uk-UA" w:eastAsia="ru-RU"/>
        </w:rPr>
        <w:t xml:space="preserve"> НВК </w:t>
      </w:r>
      <w:r w:rsidR="00F82A41" w:rsidRPr="000675B9">
        <w:rPr>
          <w:rFonts w:ascii="Times New Roman" w:eastAsia="Times New Roman" w:hAnsi="Times New Roman"/>
          <w:sz w:val="28"/>
          <w:szCs w:val="28"/>
          <w:lang w:val="uk-UA" w:eastAsia="ru-RU"/>
        </w:rPr>
        <w:t xml:space="preserve">«ЗНЗ-ДНЗ» І-ІІ ст., </w:t>
      </w:r>
      <w:r w:rsidR="00F82A41" w:rsidRPr="00B727A5">
        <w:rPr>
          <w:rFonts w:ascii="Times New Roman" w:eastAsia="Times New Roman" w:hAnsi="Times New Roman"/>
          <w:sz w:val="28"/>
          <w:szCs w:val="28"/>
          <w:lang w:val="uk-UA" w:eastAsia="ru-RU"/>
        </w:rPr>
        <w:t xml:space="preserve"> </w:t>
      </w:r>
      <w:proofErr w:type="spellStart"/>
      <w:r w:rsidR="00F82A41" w:rsidRPr="00B727A5">
        <w:rPr>
          <w:rFonts w:ascii="Times New Roman" w:eastAsia="Times New Roman" w:hAnsi="Times New Roman"/>
          <w:sz w:val="28"/>
          <w:szCs w:val="28"/>
          <w:lang w:val="uk-UA" w:eastAsia="ru-RU"/>
        </w:rPr>
        <w:t>Сулацька</w:t>
      </w:r>
      <w:proofErr w:type="spellEnd"/>
      <w:r w:rsidR="00F82A41" w:rsidRPr="00B727A5">
        <w:rPr>
          <w:rFonts w:ascii="Times New Roman" w:eastAsia="Times New Roman" w:hAnsi="Times New Roman"/>
          <w:sz w:val="28"/>
          <w:szCs w:val="28"/>
          <w:lang w:val="uk-UA" w:eastAsia="ru-RU"/>
        </w:rPr>
        <w:t xml:space="preserve"> ЗОШ І-ІІ ст.) через низьке наповнення класів (менше 5 учнів)</w:t>
      </w:r>
      <w:r w:rsidR="00F82A41" w:rsidRPr="000675B9">
        <w:rPr>
          <w:rFonts w:ascii="Times New Roman" w:eastAsia="Times New Roman" w:hAnsi="Times New Roman"/>
          <w:sz w:val="28"/>
          <w:szCs w:val="28"/>
          <w:lang w:val="uk-UA" w:eastAsia="ru-RU"/>
        </w:rPr>
        <w:t xml:space="preserve"> 27</w:t>
      </w:r>
      <w:r w:rsidR="00F82A41" w:rsidRPr="00B727A5">
        <w:rPr>
          <w:rFonts w:ascii="Times New Roman" w:eastAsia="Times New Roman" w:hAnsi="Times New Roman"/>
          <w:sz w:val="28"/>
          <w:szCs w:val="28"/>
          <w:lang w:val="uk-UA" w:eastAsia="ru-RU"/>
        </w:rPr>
        <w:t xml:space="preserve"> учнів 1-10 класів навчалися за індивідуальною формою навчання, що звужувало навчальні можливості дітей. Такий стан навчального процесу вимагає </w:t>
      </w:r>
      <w:r w:rsidR="00F82A41" w:rsidRPr="000675B9">
        <w:rPr>
          <w:rFonts w:ascii="Times New Roman" w:eastAsia="Times New Roman" w:hAnsi="Times New Roman"/>
          <w:sz w:val="28"/>
          <w:szCs w:val="28"/>
          <w:lang w:val="uk-UA" w:eastAsia="ru-RU"/>
        </w:rPr>
        <w:t>прийняття рішень</w:t>
      </w:r>
      <w:r w:rsidR="00F82A41" w:rsidRPr="00B727A5">
        <w:rPr>
          <w:rFonts w:ascii="Times New Roman" w:eastAsia="Times New Roman" w:hAnsi="Times New Roman"/>
          <w:sz w:val="28"/>
          <w:szCs w:val="28"/>
          <w:lang w:val="uk-UA" w:eastAsia="ru-RU"/>
        </w:rPr>
        <w:t xml:space="preserve">, </w:t>
      </w:r>
      <w:r w:rsidR="00F82A41" w:rsidRPr="000675B9">
        <w:rPr>
          <w:rFonts w:ascii="Times New Roman" w:eastAsia="Times New Roman" w:hAnsi="Times New Roman"/>
          <w:sz w:val="28"/>
          <w:szCs w:val="28"/>
          <w:lang w:val="uk-UA" w:eastAsia="ru-RU"/>
        </w:rPr>
        <w:t>які дадуть можливість</w:t>
      </w:r>
      <w:r w:rsidR="00F82A41" w:rsidRPr="00B727A5">
        <w:rPr>
          <w:rFonts w:ascii="Times New Roman" w:eastAsia="Times New Roman" w:hAnsi="Times New Roman"/>
          <w:sz w:val="28"/>
          <w:szCs w:val="28"/>
          <w:lang w:val="uk-UA" w:eastAsia="ru-RU"/>
        </w:rPr>
        <w:t xml:space="preserve"> забезпечить рівний доступ дітей сільської місцевості до якісної освіти.</w:t>
      </w:r>
    </w:p>
    <w:p w:rsidR="00F82A41" w:rsidRPr="00D7290A" w:rsidRDefault="00F82A41" w:rsidP="00E70B22">
      <w:pPr>
        <w:spacing w:line="240" w:lineRule="auto"/>
        <w:ind w:firstLine="708"/>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Серед учнів шкіл щорічно збільшується кількість дітей із різними порушеннями: </w:t>
      </w:r>
      <w:proofErr w:type="spellStart"/>
      <w:r w:rsidRPr="00D7290A">
        <w:rPr>
          <w:rFonts w:ascii="Times New Roman" w:eastAsia="Times New Roman" w:hAnsi="Times New Roman"/>
          <w:sz w:val="28"/>
          <w:szCs w:val="28"/>
          <w:lang w:val="uk-UA" w:eastAsia="ru-RU"/>
        </w:rPr>
        <w:t>мовні</w:t>
      </w:r>
      <w:proofErr w:type="spellEnd"/>
      <w:r w:rsidRPr="00D7290A">
        <w:rPr>
          <w:rFonts w:ascii="Times New Roman" w:eastAsia="Times New Roman" w:hAnsi="Times New Roman"/>
          <w:sz w:val="28"/>
          <w:szCs w:val="28"/>
          <w:lang w:val="uk-UA" w:eastAsia="ru-RU"/>
        </w:rPr>
        <w:t xml:space="preserve"> патології, порушення опорно-рухового апарату, зору, слуху, інтелекту тощо. На території ОТГ проживає 48 дітей інвалідів шкільного віку, з них: у закладах загальної середньої освіти навчається 40 дітей, 5 навчаються в </w:t>
      </w:r>
      <w:proofErr w:type="spellStart"/>
      <w:r w:rsidRPr="00D7290A">
        <w:rPr>
          <w:rFonts w:ascii="Times New Roman" w:eastAsia="Times New Roman" w:hAnsi="Times New Roman"/>
          <w:sz w:val="28"/>
          <w:szCs w:val="28"/>
          <w:lang w:val="uk-UA" w:eastAsia="ru-RU"/>
        </w:rPr>
        <w:t>спецзакладах</w:t>
      </w:r>
      <w:proofErr w:type="spellEnd"/>
      <w:r w:rsidRPr="00D7290A">
        <w:rPr>
          <w:rFonts w:ascii="Times New Roman" w:eastAsia="Times New Roman" w:hAnsi="Times New Roman"/>
          <w:sz w:val="28"/>
          <w:szCs w:val="28"/>
          <w:lang w:val="uk-UA" w:eastAsia="ru-RU"/>
        </w:rPr>
        <w:t>,  3 дітей не підлягають навчанню.</w:t>
      </w:r>
    </w:p>
    <w:p w:rsidR="00F82A41" w:rsidRPr="00D7290A"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(Носівські ЗОШ І-ІІІ ст. №1, 2) організ</w:t>
      </w:r>
      <w:r w:rsidRPr="000675B9">
        <w:rPr>
          <w:rFonts w:ascii="Times New Roman" w:eastAsia="Times New Roman" w:hAnsi="Times New Roman"/>
          <w:sz w:val="28"/>
          <w:szCs w:val="28"/>
          <w:lang w:val="uk-UA" w:eastAsia="ru-RU"/>
        </w:rPr>
        <w:t xml:space="preserve">ована робота 9 класів, в яких 11 учнів з певними нозологіями, </w:t>
      </w:r>
      <w:r w:rsidRPr="00D7290A">
        <w:rPr>
          <w:rFonts w:ascii="Times New Roman" w:eastAsia="Times New Roman" w:hAnsi="Times New Roman"/>
          <w:sz w:val="28"/>
          <w:szCs w:val="28"/>
          <w:lang w:val="uk-UA" w:eastAsia="ru-RU"/>
        </w:rPr>
        <w:t xml:space="preserve"> мають змогу навчатися за інклюзивною формою. В цих закладах створені належні умови для навчання зазначеної категорії дітей. Опікуються даними дітьми 8 асистентів учителів.</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закладах» </w:t>
      </w:r>
      <w:r w:rsidRPr="000675B9">
        <w:rPr>
          <w:rFonts w:ascii="Times New Roman" w:eastAsia="Times New Roman" w:hAnsi="Times New Roman"/>
          <w:sz w:val="28"/>
          <w:szCs w:val="28"/>
          <w:lang w:val="uk-UA" w:eastAsia="ru-RU"/>
        </w:rPr>
        <w:t>24</w:t>
      </w:r>
      <w:r w:rsidRPr="00D7290A">
        <w:rPr>
          <w:rFonts w:ascii="Times New Roman" w:eastAsia="Times New Roman" w:hAnsi="Times New Roman"/>
          <w:sz w:val="28"/>
          <w:szCs w:val="28"/>
          <w:lang w:val="uk-UA" w:eastAsia="ru-RU"/>
        </w:rPr>
        <w:t xml:space="preserve"> учням  із шести закладів загальної середньої освіти (Носівські ЗОШ І-ІІІ ст.№№1,2,4, Носівський НВК «ЗНЗ-ДНЗ» І-ІІІ ст.№3, </w:t>
      </w:r>
      <w:proofErr w:type="spellStart"/>
      <w:r w:rsidRPr="00D7290A">
        <w:rPr>
          <w:rFonts w:ascii="Times New Roman" w:eastAsia="Times New Roman" w:hAnsi="Times New Roman"/>
          <w:sz w:val="28"/>
          <w:szCs w:val="28"/>
          <w:lang w:val="uk-UA" w:eastAsia="ru-RU"/>
        </w:rPr>
        <w:t>Володьководівицька</w:t>
      </w:r>
      <w:proofErr w:type="spellEnd"/>
      <w:r w:rsidRPr="00D7290A">
        <w:rPr>
          <w:rFonts w:ascii="Times New Roman" w:eastAsia="Times New Roman" w:hAnsi="Times New Roman"/>
          <w:sz w:val="28"/>
          <w:szCs w:val="28"/>
          <w:lang w:val="uk-UA" w:eastAsia="ru-RU"/>
        </w:rPr>
        <w:t xml:space="preserve"> ЗОШ І-ІІІ ст., Досліднянський НВК «ЗНЗ-ДНЗ» І-ІІІ ст.) орган</w:t>
      </w:r>
      <w:r w:rsidRPr="000675B9">
        <w:rPr>
          <w:rFonts w:ascii="Times New Roman" w:eastAsia="Times New Roman" w:hAnsi="Times New Roman"/>
          <w:sz w:val="28"/>
          <w:szCs w:val="28"/>
          <w:lang w:val="uk-UA" w:eastAsia="ru-RU"/>
        </w:rPr>
        <w:t>із</w:t>
      </w:r>
      <w:r w:rsidRPr="00D7290A">
        <w:rPr>
          <w:rFonts w:ascii="Times New Roman" w:eastAsia="Times New Roman" w:hAnsi="Times New Roman"/>
          <w:sz w:val="28"/>
          <w:szCs w:val="28"/>
          <w:lang w:val="uk-UA" w:eastAsia="ru-RU"/>
        </w:rPr>
        <w:t xml:space="preserve">оване індивідуальне навчання.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Рішенням 47 сесії міської ради від 14.12.2018 року №18/47/</w:t>
      </w:r>
      <w:r w:rsidRPr="000675B9">
        <w:rPr>
          <w:rFonts w:ascii="Times New Roman" w:eastAsia="Times New Roman" w:hAnsi="Times New Roman"/>
          <w:sz w:val="28"/>
          <w:szCs w:val="28"/>
          <w:lang w:val="en-US" w:eastAsia="ru-RU"/>
        </w:rPr>
        <w:t>VII</w:t>
      </w:r>
      <w:r w:rsidRPr="000675B9">
        <w:rPr>
          <w:rFonts w:ascii="Times New Roman" w:eastAsia="Times New Roman" w:hAnsi="Times New Roman"/>
          <w:sz w:val="28"/>
          <w:szCs w:val="28"/>
          <w:lang w:eastAsia="ru-RU"/>
        </w:rPr>
        <w:t xml:space="preserve"> </w:t>
      </w:r>
      <w:r w:rsidRPr="000675B9">
        <w:rPr>
          <w:rFonts w:ascii="Times New Roman" w:eastAsia="Times New Roman" w:hAnsi="Times New Roman"/>
          <w:sz w:val="28"/>
          <w:szCs w:val="28"/>
          <w:lang w:val="uk-UA" w:eastAsia="ru-RU"/>
        </w:rPr>
        <w:t>створено комунальну установу «Інклюзивно-ресурсний центр». Функціонування ІРЦ сприяє забезпеченню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супроводу,</w:t>
      </w:r>
      <w:r w:rsidRPr="00294DFE">
        <w:rPr>
          <w:rFonts w:ascii="Times New Roman" w:eastAsia="Times New Roman" w:hAnsi="Times New Roman"/>
          <w:sz w:val="28"/>
          <w:szCs w:val="28"/>
          <w:lang w:val="uk-UA" w:eastAsia="ru-RU"/>
        </w:rPr>
        <w:t xml:space="preserve"> а також адаптації в соціумі дітей з особливими освітніми проблемами.</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У 6 школах функціонувало 19 груп продовженого дня, які відвідували 570 </w:t>
      </w:r>
      <w:r w:rsidRPr="00DB6CC9">
        <w:rPr>
          <w:rFonts w:ascii="Times New Roman" w:eastAsia="Times New Roman" w:hAnsi="Times New Roman"/>
          <w:sz w:val="28"/>
          <w:szCs w:val="28"/>
          <w:lang w:val="uk-UA" w:eastAsia="ru-RU"/>
        </w:rPr>
        <w:lastRenderedPageBreak/>
        <w:t>учнів 1-4 класів.</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структурі освіти громади функціонували три заклади позашкільної освіти (СЮТ, БДЮТ та ДЮСШ).</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Особлива увага приділяється обдарованим та здібним учням. База даних зазначеної категорії налічує </w:t>
      </w:r>
      <w:r w:rsidRPr="000675B9">
        <w:rPr>
          <w:rFonts w:ascii="Times New Roman" w:eastAsia="Times New Roman" w:hAnsi="Times New Roman"/>
          <w:sz w:val="28"/>
          <w:szCs w:val="28"/>
          <w:lang w:val="uk-UA" w:eastAsia="ru-RU"/>
        </w:rPr>
        <w:t xml:space="preserve">744 </w:t>
      </w:r>
      <w:r w:rsidRPr="00DB6CC9">
        <w:rPr>
          <w:rFonts w:ascii="Times New Roman" w:eastAsia="Times New Roman" w:hAnsi="Times New Roman"/>
          <w:sz w:val="28"/>
          <w:szCs w:val="28"/>
          <w:lang w:val="uk-UA" w:eastAsia="ru-RU"/>
        </w:rPr>
        <w:t>дітей шкільного віку.</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В закладах створені умови для даної роботи. Поглиблено вивчаються ук</w:t>
      </w:r>
      <w:r w:rsidRPr="000675B9">
        <w:rPr>
          <w:rFonts w:ascii="Times New Roman" w:eastAsia="Times New Roman" w:hAnsi="Times New Roman"/>
          <w:sz w:val="28"/>
          <w:szCs w:val="28"/>
          <w:lang w:val="uk-UA" w:eastAsia="ru-RU"/>
        </w:rPr>
        <w:t>раїнська мова та література (127 учнів); англійська мова (35 учнів); математика (88</w:t>
      </w:r>
      <w:r w:rsidRPr="00DB6CC9">
        <w:rPr>
          <w:rFonts w:ascii="Times New Roman" w:eastAsia="Times New Roman" w:hAnsi="Times New Roman"/>
          <w:sz w:val="28"/>
          <w:szCs w:val="28"/>
          <w:lang w:val="uk-UA" w:eastAsia="ru-RU"/>
        </w:rPr>
        <w:t xml:space="preserve"> учнів)</w:t>
      </w:r>
      <w:r w:rsidRPr="000675B9">
        <w:rPr>
          <w:rFonts w:ascii="Times New Roman" w:eastAsia="Times New Roman" w:hAnsi="Times New Roman"/>
          <w:sz w:val="28"/>
          <w:szCs w:val="28"/>
          <w:lang w:val="uk-UA" w:eastAsia="ru-RU"/>
        </w:rPr>
        <w:t>.</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Учні 10-11 класів (173</w:t>
      </w:r>
      <w:r w:rsidRPr="00DB6CC9">
        <w:rPr>
          <w:rFonts w:ascii="Times New Roman" w:eastAsia="Times New Roman" w:hAnsi="Times New Roman"/>
          <w:sz w:val="28"/>
          <w:szCs w:val="28"/>
          <w:lang w:val="uk-UA" w:eastAsia="ru-RU"/>
        </w:rPr>
        <w:t xml:space="preserve"> учн</w:t>
      </w:r>
      <w:r w:rsidRPr="000675B9">
        <w:rPr>
          <w:rFonts w:ascii="Times New Roman" w:eastAsia="Times New Roman" w:hAnsi="Times New Roman"/>
          <w:sz w:val="28"/>
          <w:szCs w:val="28"/>
          <w:lang w:val="uk-UA" w:eastAsia="ru-RU"/>
        </w:rPr>
        <w:t>і</w:t>
      </w:r>
      <w:r w:rsidRPr="00DB6CC9">
        <w:rPr>
          <w:rFonts w:ascii="Times New Roman" w:eastAsia="Times New Roman" w:hAnsi="Times New Roman"/>
          <w:sz w:val="28"/>
          <w:szCs w:val="28"/>
          <w:lang w:val="uk-UA" w:eastAsia="ru-RU"/>
        </w:rPr>
        <w:t xml:space="preserve">) чотирьох шкіл (Носівська міська гімназія, Носівська ЗОШ І-ІІІ ст.№2, Носівський НВК «ЗНЗ-ДНЗ» І-ІІІ ст.№3, </w:t>
      </w:r>
      <w:proofErr w:type="spellStart"/>
      <w:r w:rsidRPr="00DB6CC9">
        <w:rPr>
          <w:rFonts w:ascii="Times New Roman" w:eastAsia="Times New Roman" w:hAnsi="Times New Roman"/>
          <w:sz w:val="28"/>
          <w:szCs w:val="28"/>
          <w:lang w:val="uk-UA" w:eastAsia="ru-RU"/>
        </w:rPr>
        <w:t>Володьководівицька</w:t>
      </w:r>
      <w:proofErr w:type="spellEnd"/>
      <w:r w:rsidRPr="00DB6CC9">
        <w:rPr>
          <w:rFonts w:ascii="Times New Roman" w:eastAsia="Times New Roman" w:hAnsi="Times New Roman"/>
          <w:sz w:val="28"/>
          <w:szCs w:val="28"/>
          <w:lang w:val="uk-UA" w:eastAsia="ru-RU"/>
        </w:rPr>
        <w:t xml:space="preserve"> ЗОШ І-ІІІ ст.) мають можливість навчатися за технологічним, філологічним, математичним та екологічним профілями.</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pacing w:val="-1"/>
          <w:sz w:val="28"/>
          <w:szCs w:val="28"/>
          <w:lang w:val="uk-UA" w:eastAsia="ru-RU"/>
        </w:rPr>
        <w:t xml:space="preserve">Проведення олімпіад, конкурсів, конкурсів-захистів, турнірів, фестивалів, забезпечення участі обдарованої молоді в обласних та всеукраїнських інтелектуальних і творчих змаганнях є важливим напрямом у діяльності навчальних закладів. </w:t>
      </w:r>
      <w:proofErr w:type="gramStart"/>
      <w:r w:rsidRPr="00DB6CC9">
        <w:rPr>
          <w:rFonts w:ascii="Times New Roman" w:eastAsia="Times New Roman" w:hAnsi="Times New Roman"/>
          <w:sz w:val="28"/>
          <w:szCs w:val="28"/>
          <w:lang w:eastAsia="ru-RU"/>
        </w:rPr>
        <w:t>З</w:t>
      </w:r>
      <w:proofErr w:type="gramEnd"/>
      <w:r w:rsidRPr="00DB6CC9">
        <w:rPr>
          <w:rFonts w:ascii="Times New Roman" w:eastAsia="Times New Roman" w:hAnsi="Times New Roman"/>
          <w:sz w:val="28"/>
          <w:szCs w:val="28"/>
          <w:lang w:eastAsia="ru-RU"/>
        </w:rPr>
        <w:t xml:space="preserve"> метою </w:t>
      </w:r>
      <w:proofErr w:type="spellStart"/>
      <w:r w:rsidRPr="00DB6CC9">
        <w:rPr>
          <w:rFonts w:ascii="Times New Roman" w:eastAsia="Times New Roman" w:hAnsi="Times New Roman"/>
          <w:sz w:val="28"/>
          <w:szCs w:val="28"/>
          <w:lang w:eastAsia="ru-RU"/>
        </w:rPr>
        <w:t>пошуку</w:t>
      </w:r>
      <w:proofErr w:type="spellEnd"/>
      <w:r w:rsidRPr="00DB6CC9">
        <w:rPr>
          <w:rFonts w:ascii="Times New Roman" w:eastAsia="Times New Roman" w:hAnsi="Times New Roman"/>
          <w:sz w:val="28"/>
          <w:szCs w:val="28"/>
          <w:lang w:eastAsia="ru-RU"/>
        </w:rPr>
        <w:t xml:space="preserve"> та </w:t>
      </w:r>
      <w:proofErr w:type="spellStart"/>
      <w:r w:rsidRPr="00DB6CC9">
        <w:rPr>
          <w:rFonts w:ascii="Times New Roman" w:eastAsia="Times New Roman" w:hAnsi="Times New Roman"/>
          <w:sz w:val="28"/>
          <w:szCs w:val="28"/>
          <w:lang w:eastAsia="ru-RU"/>
        </w:rPr>
        <w:t>підтримки</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обдарованих</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eastAsia="ru-RU"/>
        </w:rPr>
        <w:t xml:space="preserve"> проведено ІІ (</w:t>
      </w:r>
      <w:r w:rsidRPr="00DB6CC9">
        <w:rPr>
          <w:rFonts w:ascii="Times New Roman" w:eastAsia="Times New Roman" w:hAnsi="Times New Roman"/>
          <w:sz w:val="28"/>
          <w:szCs w:val="28"/>
          <w:lang w:val="uk-UA" w:eastAsia="ru-RU"/>
        </w:rPr>
        <w:t>міський</w:t>
      </w:r>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етап</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олімпіад</w:t>
      </w:r>
      <w:proofErr w:type="spellEnd"/>
      <w:r w:rsidRPr="00DB6CC9">
        <w:rPr>
          <w:rFonts w:ascii="Times New Roman" w:eastAsia="Times New Roman" w:hAnsi="Times New Roman"/>
          <w:sz w:val="28"/>
          <w:szCs w:val="28"/>
          <w:lang w:eastAsia="ru-RU"/>
        </w:rPr>
        <w:t xml:space="preserve">, у </w:t>
      </w:r>
      <w:proofErr w:type="spellStart"/>
      <w:r w:rsidRPr="00DB6CC9">
        <w:rPr>
          <w:rFonts w:ascii="Times New Roman" w:eastAsia="Times New Roman" w:hAnsi="Times New Roman"/>
          <w:sz w:val="28"/>
          <w:szCs w:val="28"/>
          <w:lang w:eastAsia="ru-RU"/>
        </w:rPr>
        <w:t>якому</w:t>
      </w:r>
      <w:proofErr w:type="spellEnd"/>
      <w:r w:rsidRPr="00DB6CC9">
        <w:rPr>
          <w:rFonts w:ascii="Times New Roman" w:eastAsia="Times New Roman" w:hAnsi="Times New Roman"/>
          <w:sz w:val="28"/>
          <w:szCs w:val="28"/>
          <w:lang w:eastAsia="ru-RU"/>
        </w:rPr>
        <w:t xml:space="preserve"> взяли участь </w:t>
      </w:r>
      <w:r w:rsidRPr="000675B9">
        <w:rPr>
          <w:rFonts w:ascii="Times New Roman" w:eastAsia="Times New Roman" w:hAnsi="Times New Roman"/>
          <w:sz w:val="28"/>
          <w:szCs w:val="28"/>
          <w:lang w:val="uk-UA" w:eastAsia="ru-RU"/>
        </w:rPr>
        <w:t>31</w:t>
      </w:r>
      <w:r w:rsidRPr="00DB6CC9">
        <w:rPr>
          <w:rFonts w:ascii="Times New Roman" w:eastAsia="Times New Roman" w:hAnsi="Times New Roman"/>
          <w:sz w:val="28"/>
          <w:szCs w:val="28"/>
          <w:lang w:val="uk-UA" w:eastAsia="ru-RU"/>
        </w:rPr>
        <w:t xml:space="preserve">5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val="uk-UA" w:eastAsia="ru-RU"/>
        </w:rPr>
        <w:t xml:space="preserve"> 6-11 класів.</w:t>
      </w:r>
    </w:p>
    <w:p w:rsidR="00F82A41" w:rsidRPr="000675B9" w:rsidRDefault="00F82A41" w:rsidP="00E70B22">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w:t>
      </w:r>
      <w:r w:rsidRPr="00DB6CC9">
        <w:rPr>
          <w:rFonts w:ascii="Times New Roman" w:eastAsia="Times New Roman" w:hAnsi="Times New Roman"/>
          <w:sz w:val="28"/>
          <w:szCs w:val="28"/>
          <w:lang w:val="uk-UA" w:eastAsia="ru-RU"/>
        </w:rPr>
        <w:t>ідзначені Дип</w:t>
      </w:r>
      <w:r w:rsidRPr="000675B9">
        <w:rPr>
          <w:rFonts w:ascii="Times New Roman" w:eastAsia="Times New Roman" w:hAnsi="Times New Roman"/>
          <w:sz w:val="28"/>
          <w:szCs w:val="28"/>
          <w:lang w:val="uk-UA" w:eastAsia="ru-RU"/>
        </w:rPr>
        <w:t xml:space="preserve">ломами: І ступеня – 27 </w:t>
      </w:r>
      <w:r w:rsidRPr="00DB6CC9">
        <w:rPr>
          <w:rFonts w:ascii="Times New Roman" w:eastAsia="Times New Roman" w:hAnsi="Times New Roman"/>
          <w:sz w:val="28"/>
          <w:szCs w:val="28"/>
          <w:lang w:val="uk-UA" w:eastAsia="ru-RU"/>
        </w:rPr>
        <w:t>у</w:t>
      </w:r>
      <w:r w:rsidRPr="000675B9">
        <w:rPr>
          <w:rFonts w:ascii="Times New Roman" w:eastAsia="Times New Roman" w:hAnsi="Times New Roman"/>
          <w:sz w:val="28"/>
          <w:szCs w:val="28"/>
          <w:lang w:val="uk-UA" w:eastAsia="ru-RU"/>
        </w:rPr>
        <w:t xml:space="preserve">чнів, Дипломами ІІ ступеня - 37, Дипломами ІІІ ступеня – 25. </w:t>
      </w:r>
      <w:r w:rsidRPr="00DB6CC9">
        <w:rPr>
          <w:rFonts w:ascii="Times New Roman" w:eastAsia="Times New Roman" w:hAnsi="Times New Roman"/>
          <w:sz w:val="28"/>
          <w:szCs w:val="28"/>
          <w:lang w:val="uk-UA" w:eastAsia="ru-RU"/>
        </w:rPr>
        <w:t>Найбільш результативними були учнівські команди</w:t>
      </w:r>
      <w:r w:rsidRPr="000675B9">
        <w:rPr>
          <w:rFonts w:ascii="Times New Roman" w:eastAsia="Times New Roman" w:hAnsi="Times New Roman"/>
          <w:sz w:val="28"/>
          <w:szCs w:val="28"/>
          <w:lang w:val="uk-UA" w:eastAsia="ru-RU"/>
        </w:rPr>
        <w:t xml:space="preserve"> Носівської міської гімназії (32</w:t>
      </w:r>
      <w:r w:rsidRPr="00DB6CC9">
        <w:rPr>
          <w:rFonts w:ascii="Times New Roman" w:eastAsia="Times New Roman" w:hAnsi="Times New Roman"/>
          <w:sz w:val="28"/>
          <w:szCs w:val="28"/>
          <w:lang w:val="uk-UA" w:eastAsia="ru-RU"/>
        </w:rPr>
        <w:t xml:space="preserve"> диплома),  </w:t>
      </w:r>
      <w:r w:rsidRPr="000675B9">
        <w:rPr>
          <w:rFonts w:ascii="Times New Roman" w:eastAsia="Times New Roman" w:hAnsi="Times New Roman"/>
          <w:sz w:val="28"/>
          <w:szCs w:val="28"/>
          <w:lang w:val="uk-UA" w:eastAsia="ru-RU"/>
        </w:rPr>
        <w:t xml:space="preserve">Носівської ЗОШ І-ІІІ ст. № 4 (21). </w:t>
      </w:r>
      <w:r w:rsidRPr="00DB6CC9">
        <w:rPr>
          <w:rFonts w:ascii="Times New Roman" w:eastAsia="Times New Roman" w:hAnsi="Times New Roman"/>
          <w:sz w:val="28"/>
          <w:szCs w:val="28"/>
          <w:lang w:val="uk-UA" w:eastAsia="ru-RU"/>
        </w:rPr>
        <w:t>Волод</w:t>
      </w:r>
      <w:r w:rsidRPr="000675B9">
        <w:rPr>
          <w:rFonts w:ascii="Times New Roman" w:eastAsia="Times New Roman" w:hAnsi="Times New Roman"/>
          <w:sz w:val="28"/>
          <w:szCs w:val="28"/>
          <w:lang w:val="uk-UA" w:eastAsia="ru-RU"/>
        </w:rPr>
        <w:t>ьководівицької ЗОШ І-ІІІ ст. (14</w:t>
      </w:r>
      <w:r w:rsidRPr="00DB6CC9">
        <w:rPr>
          <w:rFonts w:ascii="Times New Roman" w:eastAsia="Times New Roman" w:hAnsi="Times New Roman"/>
          <w:sz w:val="28"/>
          <w:szCs w:val="28"/>
          <w:lang w:val="uk-UA" w:eastAsia="ru-RU"/>
        </w:rPr>
        <w:t>)</w:t>
      </w:r>
      <w:r w:rsidRPr="000675B9">
        <w:rPr>
          <w:rFonts w:ascii="Times New Roman" w:eastAsia="Times New Roman" w:hAnsi="Times New Roman"/>
          <w:sz w:val="28"/>
          <w:szCs w:val="28"/>
          <w:lang w:val="uk-UA" w:eastAsia="ru-RU"/>
        </w:rPr>
        <w:t xml:space="preserve"> </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конкурсі-захисті науково-дослідницьких робіт учнів-членів МАН України  брало участь 4 учні</w:t>
      </w:r>
      <w:r w:rsidRPr="000675B9">
        <w:rPr>
          <w:rFonts w:ascii="Times New Roman" w:eastAsia="Times New Roman" w:hAnsi="Times New Roman"/>
          <w:sz w:val="28"/>
          <w:szCs w:val="28"/>
          <w:lang w:val="uk-UA" w:eastAsia="ru-RU"/>
        </w:rPr>
        <w:t>: 2 -</w:t>
      </w:r>
      <w:r w:rsidRPr="00DB6CC9">
        <w:rPr>
          <w:rFonts w:ascii="Times New Roman" w:eastAsia="Times New Roman" w:hAnsi="Times New Roman"/>
          <w:sz w:val="28"/>
          <w:szCs w:val="28"/>
          <w:lang w:val="uk-UA" w:eastAsia="ru-RU"/>
        </w:rPr>
        <w:t xml:space="preserve"> Носівської міської гімназії</w:t>
      </w:r>
      <w:r w:rsidRPr="000675B9">
        <w:rPr>
          <w:rFonts w:ascii="Times New Roman" w:eastAsia="Times New Roman" w:hAnsi="Times New Roman"/>
          <w:sz w:val="28"/>
          <w:szCs w:val="28"/>
          <w:lang w:val="uk-UA" w:eastAsia="ru-RU"/>
        </w:rPr>
        <w:t>/, 2 – Володьководівицької ЗОШ І-ІІІ ст</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На жаль д</w:t>
      </w:r>
      <w:r w:rsidRPr="00DB6CC9">
        <w:rPr>
          <w:rFonts w:ascii="Times New Roman" w:eastAsia="Times New Roman" w:hAnsi="Times New Roman"/>
          <w:sz w:val="28"/>
          <w:szCs w:val="28"/>
          <w:lang w:val="uk-UA" w:eastAsia="ru-RU"/>
        </w:rPr>
        <w:t xml:space="preserve">ипломантами конкурсу-захисту </w:t>
      </w:r>
      <w:r w:rsidRPr="000675B9">
        <w:rPr>
          <w:rFonts w:ascii="Times New Roman" w:eastAsia="Times New Roman" w:hAnsi="Times New Roman"/>
          <w:sz w:val="28"/>
          <w:szCs w:val="28"/>
          <w:lang w:val="uk-UA" w:eastAsia="ru-RU"/>
        </w:rPr>
        <w:t>жоден із них не став.</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 з</w:t>
      </w:r>
      <w:r w:rsidRPr="00DB6CC9">
        <w:rPr>
          <w:rFonts w:ascii="Times New Roman" w:eastAsia="Times New Roman" w:hAnsi="Times New Roman"/>
          <w:sz w:val="28"/>
          <w:szCs w:val="28"/>
          <w:lang w:val="uk-UA" w:eastAsia="ru-RU"/>
        </w:rPr>
        <w:t xml:space="preserve">абезпечує умови для проведення інтелектуальних заходів та стимулювання результативності учнівської молоді належне їх фінансування. У поточному році за результатами ІІІ етапу Всеукраїнських учнівських олімпіад </w:t>
      </w:r>
      <w:r w:rsidRPr="000675B9">
        <w:rPr>
          <w:rFonts w:ascii="Times New Roman" w:eastAsia="Times New Roman" w:hAnsi="Times New Roman"/>
          <w:sz w:val="28"/>
          <w:szCs w:val="28"/>
          <w:lang w:val="uk-UA" w:eastAsia="ru-RU"/>
        </w:rPr>
        <w:t>7 учнів отримали  одноразову стипендію.</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 Розвитку творчих здібностей школярів сприяє робота позашкільних закладів, яких у громаді </w:t>
      </w:r>
      <w:r w:rsidRPr="000675B9">
        <w:rPr>
          <w:rFonts w:ascii="Times New Roman" w:eastAsia="Times New Roman" w:hAnsi="Times New Roman"/>
          <w:sz w:val="28"/>
          <w:szCs w:val="28"/>
          <w:lang w:val="uk-UA" w:eastAsia="ru-RU"/>
        </w:rPr>
        <w:t>3</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 xml:space="preserve">Дитяча </w:t>
      </w:r>
      <w:proofErr w:type="spellStart"/>
      <w:r w:rsidRPr="000675B9">
        <w:rPr>
          <w:rFonts w:ascii="Times New Roman" w:eastAsia="Times New Roman" w:hAnsi="Times New Roman"/>
          <w:sz w:val="28"/>
          <w:szCs w:val="28"/>
          <w:lang w:val="uk-UA" w:eastAsia="ru-RU"/>
        </w:rPr>
        <w:t>юнацько</w:t>
      </w:r>
      <w:proofErr w:type="spellEnd"/>
      <w:r w:rsidRPr="000675B9">
        <w:rPr>
          <w:rFonts w:ascii="Times New Roman" w:eastAsia="Times New Roman" w:hAnsi="Times New Roman"/>
          <w:sz w:val="28"/>
          <w:szCs w:val="28"/>
          <w:lang w:val="uk-UA" w:eastAsia="ru-RU"/>
        </w:rPr>
        <w:t xml:space="preserve">-спортивна школа, </w:t>
      </w:r>
      <w:r w:rsidRPr="00DB6CC9">
        <w:rPr>
          <w:rFonts w:ascii="Times New Roman" w:eastAsia="Times New Roman" w:hAnsi="Times New Roman"/>
          <w:sz w:val="28"/>
          <w:szCs w:val="28"/>
          <w:lang w:val="uk-UA" w:eastAsia="ru-RU"/>
        </w:rPr>
        <w:t xml:space="preserve">Будинок дитячої та юнацької творчості та Станція юних техніків).  </w:t>
      </w:r>
    </w:p>
    <w:p w:rsidR="00F82A41" w:rsidRPr="00DB6CC9" w:rsidRDefault="00F82A41" w:rsidP="00E70B22">
      <w:pPr>
        <w:spacing w:after="0" w:line="240" w:lineRule="auto"/>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ab/>
        <w:t xml:space="preserve">   Різнобічному розвитку школярів сприяє </w:t>
      </w:r>
      <w:proofErr w:type="spellStart"/>
      <w:r w:rsidRPr="00DB6CC9">
        <w:rPr>
          <w:rFonts w:ascii="Times New Roman" w:eastAsia="Times New Roman" w:hAnsi="Times New Roman"/>
          <w:sz w:val="28"/>
          <w:szCs w:val="28"/>
          <w:lang w:val="uk-UA" w:eastAsia="ru-RU"/>
        </w:rPr>
        <w:t>позанавчальна</w:t>
      </w:r>
      <w:proofErr w:type="spellEnd"/>
      <w:r w:rsidRPr="00DB6CC9">
        <w:rPr>
          <w:rFonts w:ascii="Times New Roman" w:eastAsia="Times New Roman" w:hAnsi="Times New Roman"/>
          <w:sz w:val="28"/>
          <w:szCs w:val="28"/>
          <w:lang w:val="uk-UA" w:eastAsia="ru-RU"/>
        </w:rPr>
        <w:t xml:space="preserve"> робота.                             Це в першу чергу робота гуртків, які функціонують на базі шкіл                                        </w:t>
      </w:r>
      <w:r w:rsidRPr="000675B9">
        <w:rPr>
          <w:rFonts w:ascii="Times New Roman" w:eastAsia="Times New Roman" w:hAnsi="Times New Roman"/>
          <w:sz w:val="28"/>
          <w:szCs w:val="28"/>
          <w:lang w:val="uk-UA" w:eastAsia="ru-RU"/>
        </w:rPr>
        <w:t>(56</w:t>
      </w:r>
      <w:r w:rsidRPr="00DB6CC9">
        <w:rPr>
          <w:rFonts w:ascii="Times New Roman" w:eastAsia="Times New Roman" w:hAnsi="Times New Roman"/>
          <w:sz w:val="28"/>
          <w:szCs w:val="28"/>
          <w:lang w:val="uk-UA" w:eastAsia="ru-RU"/>
        </w:rPr>
        <w:t xml:space="preserve"> г</w:t>
      </w:r>
      <w:r w:rsidRPr="000675B9">
        <w:rPr>
          <w:rFonts w:ascii="Times New Roman" w:eastAsia="Times New Roman" w:hAnsi="Times New Roman"/>
          <w:sz w:val="28"/>
          <w:szCs w:val="28"/>
          <w:lang w:val="uk-UA" w:eastAsia="ru-RU"/>
        </w:rPr>
        <w:t>уртків/936 учнів); СЮТ (33/537); БДЮТ (41/615); ДЮСШ (26/315)</w:t>
      </w:r>
      <w:r w:rsidRPr="00DB6CC9">
        <w:rPr>
          <w:rFonts w:ascii="Times New Roman" w:eastAsia="Times New Roman" w:hAnsi="Times New Roman"/>
          <w:sz w:val="28"/>
          <w:szCs w:val="28"/>
          <w:lang w:val="uk-UA" w:eastAsia="ru-RU"/>
        </w:rPr>
        <w:t>. В цілому по</w:t>
      </w:r>
      <w:r w:rsidRPr="000675B9">
        <w:rPr>
          <w:rFonts w:ascii="Times New Roman" w:eastAsia="Times New Roman" w:hAnsi="Times New Roman"/>
          <w:sz w:val="28"/>
          <w:szCs w:val="28"/>
          <w:lang w:val="uk-UA" w:eastAsia="ru-RU"/>
        </w:rPr>
        <w:t>зашкільною освітою охоплено 2403 учні</w:t>
      </w:r>
      <w:r w:rsidRPr="00DB6CC9">
        <w:rPr>
          <w:rFonts w:ascii="Times New Roman" w:eastAsia="Times New Roman" w:hAnsi="Times New Roman"/>
          <w:sz w:val="28"/>
          <w:szCs w:val="28"/>
          <w:lang w:val="uk-UA" w:eastAsia="ru-RU"/>
        </w:rPr>
        <w:t>.</w:t>
      </w:r>
    </w:p>
    <w:p w:rsidR="00F82A41" w:rsidRPr="00DB6CC9" w:rsidRDefault="00F82A41" w:rsidP="00E70B22">
      <w:pPr>
        <w:widowControl w:val="0"/>
        <w:snapToGrid w:val="0"/>
        <w:spacing w:after="0" w:line="240" w:lineRule="auto"/>
        <w:ind w:firstLine="567"/>
        <w:jc w:val="both"/>
        <w:rPr>
          <w:rFonts w:ascii="Times New Roman" w:hAnsi="Times New Roman"/>
          <w:sz w:val="28"/>
          <w:szCs w:val="28"/>
          <w:lang w:val="uk-UA" w:eastAsia="ru-RU"/>
        </w:rPr>
      </w:pPr>
      <w:r w:rsidRPr="00DB6CC9">
        <w:rPr>
          <w:rFonts w:ascii="Times New Roman" w:hAnsi="Times New Roman"/>
          <w:sz w:val="28"/>
          <w:szCs w:val="28"/>
          <w:lang w:val="uk-UA" w:eastAsia="ru-RU"/>
        </w:rPr>
        <w:t>Виховна діяльність закладів освіти громади спрямована на реалізацію Концепції  національно-патріотичного виховання дітей та молоді.</w:t>
      </w:r>
    </w:p>
    <w:p w:rsidR="00F82A41" w:rsidRPr="00DB6CC9" w:rsidRDefault="00F82A41" w:rsidP="00E70B22">
      <w:pPr>
        <w:widowControl w:val="0"/>
        <w:snapToGrid w:val="0"/>
        <w:spacing w:after="0" w:line="240" w:lineRule="auto"/>
        <w:ind w:firstLine="567"/>
        <w:jc w:val="both"/>
        <w:rPr>
          <w:rFonts w:ascii="Times New Roman" w:hAnsi="Times New Roman"/>
          <w:sz w:val="28"/>
          <w:szCs w:val="28"/>
          <w:lang w:val="uk-UA" w:eastAsia="ru-RU"/>
        </w:rPr>
      </w:pPr>
      <w:r w:rsidRPr="000675B9">
        <w:rPr>
          <w:rFonts w:ascii="Times New Roman" w:hAnsi="Times New Roman"/>
          <w:sz w:val="28"/>
          <w:szCs w:val="28"/>
          <w:lang w:val="uk-UA" w:eastAsia="ru-RU"/>
        </w:rPr>
        <w:t>У І півріччі 2019</w:t>
      </w:r>
      <w:r w:rsidRPr="00DB6CC9">
        <w:rPr>
          <w:rFonts w:ascii="Times New Roman" w:hAnsi="Times New Roman"/>
          <w:sz w:val="28"/>
          <w:szCs w:val="28"/>
          <w:lang w:val="uk-UA" w:eastAsia="ru-RU"/>
        </w:rPr>
        <w:t xml:space="preserve"> році в громаді в рамках виконання Програми національно-патріотичного виховання проведені різноманітні заходи, зокрема Всеукраїнська дитячо-юнацька військово-патріотична гра «Сокіл» («Джура</w:t>
      </w:r>
      <w:r w:rsidRPr="000675B9">
        <w:rPr>
          <w:rFonts w:ascii="Times New Roman" w:hAnsi="Times New Roman"/>
          <w:sz w:val="28"/>
          <w:szCs w:val="28"/>
          <w:lang w:val="uk-UA" w:eastAsia="ru-RU"/>
        </w:rPr>
        <w:t>»)</w:t>
      </w:r>
      <w:r w:rsidRPr="00DB6CC9">
        <w:rPr>
          <w:rFonts w:ascii="Times New Roman" w:hAnsi="Times New Roman"/>
          <w:sz w:val="28"/>
          <w:szCs w:val="28"/>
          <w:lang w:val="uk-UA" w:eastAsia="ru-RU"/>
        </w:rPr>
        <w:t>.</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Значно поліпшене забезпечення закладів освіти комп’ютерною технікою, проекторами та мультимедійними дошками.</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Усі заклади підключені до мережі Інтернет. Проте залишається проблемою </w:t>
      </w:r>
      <w:r w:rsidRPr="00937435">
        <w:rPr>
          <w:rFonts w:ascii="Times New Roman" w:eastAsia="Times New Roman" w:hAnsi="Times New Roman"/>
          <w:sz w:val="28"/>
          <w:szCs w:val="28"/>
          <w:lang w:val="uk-UA" w:eastAsia="ru-RU"/>
        </w:rPr>
        <w:lastRenderedPageBreak/>
        <w:t>використання інтернет-ресурсів безпосередньо при здійсненні навчально-виховного процесу.</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Організація гарячого харчування здійснюється згідно Програми  розвитку та удосконалення організації харчування в закладах освіти відділу освіти, сім’ї, молоді та спорту Носівської міської ради на 2019 рік, якою передбачено забезпечення якісним та безкоштовним харчуванням учнів та вихованців соціально незахищених категорій відповідно до чинного законодавства, а також учнів та вихованців, батьки яких мобілізовані, загинули в зоні АТО, харчування дітей, вимушених переселенців, дітей з інвалідністю,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Безкоштовним гарячим харчуванням, яке організовано відповідно до даної програми охоплено 234 школяра, з них:</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73 учні, батьки яких є учасниками АТО та учні переселенці із тимчасово окупованої території;</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14 учнів з особливими освітніми потребами</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 17 дітей-сиріт та діти, позбавлені батьківського піклування; </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66 дітей із малозабезпечених сімей;</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31 дітей учасників ліквідації аварії на ЧАЕС,</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33 дітей з інвалідністю.</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Вартість харчування на одного учня становила в середньому 14 гривень. </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Решта учнів мають можливість харчуватись за рахунок власних коштів.</w:t>
      </w:r>
    </w:p>
    <w:p w:rsidR="00F82A41"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На харчування учнів з місцевого бюджету за І півріччя 2019 року використано325,7 тис. грн.</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На виконання Закону України «Про оздоровлення та відпочинок дітей», «</w:t>
      </w:r>
      <w:r w:rsidRPr="00937435">
        <w:rPr>
          <w:rFonts w:ascii="Times New Roman" w:eastAsia="Times New Roman" w:hAnsi="Times New Roman"/>
          <w:color w:val="000000"/>
          <w:sz w:val="28"/>
          <w:szCs w:val="28"/>
          <w:bdr w:val="none" w:sz="0" w:space="0" w:color="auto" w:frame="1"/>
          <w:lang w:val="uk-UA"/>
        </w:rPr>
        <w:t xml:space="preserve">Програми оздоровлення та відпочинку дітей Носівської об’єднаної територіальної громади на 2017-2020 </w:t>
      </w:r>
      <w:proofErr w:type="spellStart"/>
      <w:r w:rsidRPr="00937435">
        <w:rPr>
          <w:rFonts w:ascii="Times New Roman" w:eastAsia="Times New Roman" w:hAnsi="Times New Roman"/>
          <w:color w:val="000000"/>
          <w:sz w:val="28"/>
          <w:szCs w:val="28"/>
          <w:bdr w:val="none" w:sz="0" w:space="0" w:color="auto" w:frame="1"/>
          <w:lang w:val="uk-UA"/>
        </w:rPr>
        <w:t>р.р</w:t>
      </w:r>
      <w:proofErr w:type="spellEnd"/>
      <w:r w:rsidRPr="00937435">
        <w:rPr>
          <w:rFonts w:ascii="Times New Roman" w:eastAsia="Times New Roman" w:hAnsi="Times New Roman"/>
          <w:sz w:val="28"/>
          <w:szCs w:val="28"/>
          <w:lang w:val="uk-UA" w:eastAsia="ru-RU"/>
        </w:rPr>
        <w:t>,» влітку 201</w:t>
      </w:r>
      <w:r w:rsidR="00EA1E26">
        <w:rPr>
          <w:rFonts w:ascii="Times New Roman" w:eastAsia="Times New Roman" w:hAnsi="Times New Roman"/>
          <w:sz w:val="28"/>
          <w:szCs w:val="28"/>
          <w:lang w:val="uk-UA" w:eastAsia="ru-RU"/>
        </w:rPr>
        <w:t>9</w:t>
      </w:r>
      <w:r w:rsidRPr="00937435">
        <w:rPr>
          <w:rFonts w:ascii="Times New Roman" w:eastAsia="Times New Roman" w:hAnsi="Times New Roman"/>
          <w:sz w:val="28"/>
          <w:szCs w:val="28"/>
          <w:lang w:val="uk-UA" w:eastAsia="ru-RU"/>
        </w:rPr>
        <w:t xml:space="preserve"> року на базі 10 пришкільних таборів відпочинку з денним перебуванням при закла</w:t>
      </w:r>
      <w:r w:rsidRPr="000675B9">
        <w:rPr>
          <w:rFonts w:ascii="Times New Roman" w:eastAsia="Times New Roman" w:hAnsi="Times New Roman"/>
          <w:sz w:val="28"/>
          <w:szCs w:val="28"/>
          <w:lang w:val="uk-UA" w:eastAsia="ru-RU"/>
        </w:rPr>
        <w:t>дах освіти громади відпочило 713</w:t>
      </w:r>
      <w:r w:rsidRPr="00937435">
        <w:rPr>
          <w:rFonts w:ascii="Times New Roman" w:eastAsia="Times New Roman" w:hAnsi="Times New Roman"/>
          <w:sz w:val="28"/>
          <w:szCs w:val="28"/>
          <w:lang w:val="uk-UA" w:eastAsia="ru-RU"/>
        </w:rPr>
        <w:t xml:space="preserve"> дітей. Особлива увага приділялася відпочинку дітей пільгових категорій. Упродовж зміни оздоровилися: діти-сироти та діти, позбавле</w:t>
      </w:r>
      <w:r w:rsidRPr="000675B9">
        <w:rPr>
          <w:rFonts w:ascii="Times New Roman" w:eastAsia="Times New Roman" w:hAnsi="Times New Roman"/>
          <w:sz w:val="28"/>
          <w:szCs w:val="28"/>
          <w:lang w:val="uk-UA" w:eastAsia="ru-RU"/>
        </w:rPr>
        <w:t>ні батьківського піклування – 8</w:t>
      </w:r>
      <w:r w:rsidRPr="00937435">
        <w:rPr>
          <w:rFonts w:ascii="Times New Roman" w:eastAsia="Times New Roman" w:hAnsi="Times New Roman"/>
          <w:sz w:val="28"/>
          <w:szCs w:val="28"/>
          <w:lang w:val="uk-UA" w:eastAsia="ru-RU"/>
        </w:rPr>
        <w:t>, діти із малозабезпе</w:t>
      </w:r>
      <w:r w:rsidRPr="000675B9">
        <w:rPr>
          <w:rFonts w:ascii="Times New Roman" w:eastAsia="Times New Roman" w:hAnsi="Times New Roman"/>
          <w:sz w:val="28"/>
          <w:szCs w:val="28"/>
          <w:lang w:val="uk-UA" w:eastAsia="ru-RU"/>
        </w:rPr>
        <w:t>чених та багатодітних сімей – 96</w:t>
      </w:r>
      <w:r w:rsidRPr="00937435">
        <w:rPr>
          <w:rFonts w:ascii="Times New Roman" w:eastAsia="Times New Roman" w:hAnsi="Times New Roman"/>
          <w:sz w:val="28"/>
          <w:szCs w:val="28"/>
          <w:lang w:val="uk-UA" w:eastAsia="ru-RU"/>
        </w:rPr>
        <w:t>, діти, які постражд</w:t>
      </w:r>
      <w:r w:rsidRPr="000675B9">
        <w:rPr>
          <w:rFonts w:ascii="Times New Roman" w:eastAsia="Times New Roman" w:hAnsi="Times New Roman"/>
          <w:sz w:val="28"/>
          <w:szCs w:val="28"/>
          <w:lang w:val="uk-UA" w:eastAsia="ru-RU"/>
        </w:rPr>
        <w:t>али внаслідок аварії на ЧАЕС – 10, діти-інваліди – 7,  обдаровані та талановиті – 39</w:t>
      </w:r>
      <w:r w:rsidRPr="00937435">
        <w:rPr>
          <w:rFonts w:ascii="Times New Roman" w:eastAsia="Times New Roman" w:hAnsi="Times New Roman"/>
          <w:sz w:val="28"/>
          <w:szCs w:val="28"/>
          <w:lang w:val="uk-UA" w:eastAsia="ru-RU"/>
        </w:rPr>
        <w:t>, діти, батьки</w:t>
      </w:r>
      <w:r w:rsidRPr="000675B9">
        <w:rPr>
          <w:rFonts w:ascii="Times New Roman" w:eastAsia="Times New Roman" w:hAnsi="Times New Roman"/>
          <w:sz w:val="28"/>
          <w:szCs w:val="28"/>
          <w:lang w:val="uk-UA" w:eastAsia="ru-RU"/>
        </w:rPr>
        <w:t xml:space="preserve"> яких брали участь у  АТО, –  14</w:t>
      </w:r>
      <w:r w:rsidRPr="00937435">
        <w:rPr>
          <w:rFonts w:ascii="Times New Roman" w:eastAsia="Times New Roman" w:hAnsi="Times New Roman"/>
          <w:sz w:val="28"/>
          <w:szCs w:val="28"/>
          <w:lang w:val="uk-UA" w:eastAsia="ru-RU"/>
        </w:rPr>
        <w:t>.</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На базі </w:t>
      </w:r>
      <w:proofErr w:type="spellStart"/>
      <w:r w:rsidRPr="00937435">
        <w:rPr>
          <w:rFonts w:ascii="Times New Roman" w:eastAsia="Times New Roman" w:hAnsi="Times New Roman"/>
          <w:sz w:val="28"/>
          <w:szCs w:val="28"/>
          <w:lang w:val="uk-UA" w:eastAsia="ru-RU"/>
        </w:rPr>
        <w:t>Носівської</w:t>
      </w:r>
      <w:proofErr w:type="spellEnd"/>
      <w:r w:rsidRPr="00937435">
        <w:rPr>
          <w:rFonts w:ascii="Times New Roman" w:eastAsia="Times New Roman" w:hAnsi="Times New Roman"/>
          <w:sz w:val="28"/>
          <w:szCs w:val="28"/>
          <w:lang w:val="uk-UA" w:eastAsia="ru-RU"/>
        </w:rPr>
        <w:t xml:space="preserve"> міської гімназії, </w:t>
      </w:r>
      <w:proofErr w:type="spellStart"/>
      <w:r w:rsidRPr="00937435">
        <w:rPr>
          <w:rFonts w:ascii="Times New Roman" w:eastAsia="Times New Roman" w:hAnsi="Times New Roman"/>
          <w:sz w:val="28"/>
          <w:szCs w:val="28"/>
          <w:lang w:val="uk-UA" w:eastAsia="ru-RU"/>
        </w:rPr>
        <w:t>Носівських</w:t>
      </w:r>
      <w:proofErr w:type="spellEnd"/>
      <w:r w:rsidRPr="00937435">
        <w:rPr>
          <w:rFonts w:ascii="Times New Roman" w:eastAsia="Times New Roman" w:hAnsi="Times New Roman"/>
          <w:sz w:val="28"/>
          <w:szCs w:val="28"/>
          <w:lang w:val="uk-UA" w:eastAsia="ru-RU"/>
        </w:rPr>
        <w:t xml:space="preserve"> ЗОШ І-ІІІ ст.№1.2.4, Носівського НВК «ЗНЗ-ДНЗ» І-ІІІ ст.№3, Досліднянського НВК «ЗНЗ-ДНЗ»             І-ІІІ </w:t>
      </w:r>
      <w:proofErr w:type="spellStart"/>
      <w:r w:rsidRPr="00937435">
        <w:rPr>
          <w:rFonts w:ascii="Times New Roman" w:eastAsia="Times New Roman" w:hAnsi="Times New Roman"/>
          <w:sz w:val="28"/>
          <w:szCs w:val="28"/>
          <w:lang w:val="uk-UA" w:eastAsia="ru-RU"/>
        </w:rPr>
        <w:t>ст</w:t>
      </w:r>
      <w:proofErr w:type="spellEnd"/>
      <w:r w:rsidRPr="00937435">
        <w:rPr>
          <w:rFonts w:ascii="Times New Roman" w:eastAsia="Times New Roman" w:hAnsi="Times New Roman"/>
          <w:sz w:val="28"/>
          <w:szCs w:val="28"/>
          <w:lang w:val="uk-UA" w:eastAsia="ru-RU"/>
        </w:rPr>
        <w:t>.,</w:t>
      </w:r>
      <w:proofErr w:type="spellStart"/>
      <w:r w:rsidRPr="000675B9">
        <w:rPr>
          <w:rFonts w:ascii="Times New Roman" w:eastAsia="Times New Roman" w:hAnsi="Times New Roman"/>
          <w:sz w:val="28"/>
          <w:szCs w:val="28"/>
          <w:lang w:val="uk-UA" w:eastAsia="ru-RU"/>
        </w:rPr>
        <w:t>Козарської</w:t>
      </w:r>
      <w:proofErr w:type="spellEnd"/>
      <w:r w:rsidRPr="000675B9">
        <w:rPr>
          <w:rFonts w:ascii="Times New Roman" w:eastAsia="Times New Roman" w:hAnsi="Times New Roman"/>
          <w:sz w:val="28"/>
          <w:szCs w:val="28"/>
          <w:lang w:val="uk-UA" w:eastAsia="ru-RU"/>
        </w:rPr>
        <w:t xml:space="preserve"> ЗОШ І-ІІІ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Володьководівицькій ЗОШ І-ІІІ ст</w:t>
      </w:r>
      <w:r w:rsidRPr="00937435">
        <w:rPr>
          <w:rFonts w:ascii="Times New Roman" w:eastAsia="Times New Roman" w:hAnsi="Times New Roman"/>
          <w:sz w:val="28"/>
          <w:szCs w:val="28"/>
          <w:lang w:val="uk-UA" w:eastAsia="ru-RU"/>
        </w:rPr>
        <w:t xml:space="preserve">. було організовано </w:t>
      </w:r>
      <w:r w:rsidRPr="000675B9">
        <w:rPr>
          <w:rFonts w:ascii="Times New Roman" w:eastAsia="Times New Roman" w:hAnsi="Times New Roman"/>
          <w:sz w:val="28"/>
          <w:szCs w:val="28"/>
          <w:lang w:val="uk-UA" w:eastAsia="ru-RU"/>
        </w:rPr>
        <w:t xml:space="preserve">роботу </w:t>
      </w:r>
      <w:proofErr w:type="spellStart"/>
      <w:r w:rsidRPr="000675B9">
        <w:rPr>
          <w:rFonts w:ascii="Times New Roman" w:eastAsia="Times New Roman" w:hAnsi="Times New Roman"/>
          <w:sz w:val="28"/>
          <w:szCs w:val="28"/>
          <w:lang w:val="uk-UA" w:eastAsia="ru-RU"/>
        </w:rPr>
        <w:t>мовних</w:t>
      </w:r>
      <w:proofErr w:type="spellEnd"/>
      <w:r w:rsidRPr="000675B9">
        <w:rPr>
          <w:rFonts w:ascii="Times New Roman" w:eastAsia="Times New Roman" w:hAnsi="Times New Roman"/>
          <w:sz w:val="28"/>
          <w:szCs w:val="28"/>
          <w:lang w:val="uk-UA" w:eastAsia="ru-RU"/>
        </w:rPr>
        <w:t xml:space="preserve"> груп, у яких </w:t>
      </w:r>
      <w:r w:rsidRPr="00937435">
        <w:rPr>
          <w:rFonts w:ascii="Times New Roman" w:eastAsia="Times New Roman" w:hAnsi="Times New Roman"/>
          <w:sz w:val="28"/>
          <w:szCs w:val="28"/>
          <w:lang w:val="uk-UA" w:eastAsia="ru-RU"/>
        </w:rPr>
        <w:t>учні 2-8 класів мали мож</w:t>
      </w:r>
      <w:r w:rsidRPr="000675B9">
        <w:rPr>
          <w:rFonts w:ascii="Times New Roman" w:eastAsia="Times New Roman" w:hAnsi="Times New Roman"/>
          <w:sz w:val="28"/>
          <w:szCs w:val="28"/>
          <w:lang w:val="uk-UA" w:eastAsia="ru-RU"/>
        </w:rPr>
        <w:t xml:space="preserve">ливість поглиблювати </w:t>
      </w:r>
      <w:r w:rsidRPr="00937435">
        <w:rPr>
          <w:rFonts w:ascii="Times New Roman" w:eastAsia="Times New Roman" w:hAnsi="Times New Roman"/>
          <w:sz w:val="28"/>
          <w:szCs w:val="28"/>
          <w:lang w:val="uk-UA" w:eastAsia="ru-RU"/>
        </w:rPr>
        <w:t xml:space="preserve"> вдосконалювати знання з англійської мови поєднуючи з літнім оздоровленням. </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Із міського бюджету для роботи пришкільних таборів було використано 332,0 </w:t>
      </w:r>
      <w:proofErr w:type="spellStart"/>
      <w:r w:rsidRPr="00420A40">
        <w:rPr>
          <w:rFonts w:ascii="Times New Roman" w:eastAsia="Times New Roman" w:hAnsi="Times New Roman"/>
          <w:sz w:val="28"/>
          <w:szCs w:val="28"/>
          <w:lang w:val="uk-UA" w:eastAsia="ru-RU"/>
        </w:rPr>
        <w:t>тис.грн</w:t>
      </w:r>
      <w:proofErr w:type="spellEnd"/>
      <w:r w:rsidRPr="00420A40">
        <w:rPr>
          <w:rFonts w:ascii="Times New Roman" w:eastAsia="Times New Roman" w:hAnsi="Times New Roman"/>
          <w:sz w:val="28"/>
          <w:szCs w:val="28"/>
          <w:lang w:val="uk-UA" w:eastAsia="ru-RU"/>
        </w:rPr>
        <w:t xml:space="preserve">., з них на харчування дітей – 316,1 тис. грн.  При </w:t>
      </w:r>
      <w:proofErr w:type="spellStart"/>
      <w:r w:rsidRPr="00420A40">
        <w:rPr>
          <w:rFonts w:ascii="Times New Roman" w:eastAsia="Times New Roman" w:hAnsi="Times New Roman"/>
          <w:sz w:val="28"/>
          <w:szCs w:val="28"/>
          <w:lang w:val="uk-UA" w:eastAsia="ru-RU"/>
        </w:rPr>
        <w:t>трьохразовому</w:t>
      </w:r>
      <w:proofErr w:type="spellEnd"/>
      <w:r w:rsidRPr="00420A40">
        <w:rPr>
          <w:rFonts w:ascii="Times New Roman" w:eastAsia="Times New Roman" w:hAnsi="Times New Roman"/>
          <w:sz w:val="28"/>
          <w:szCs w:val="28"/>
          <w:lang w:val="uk-UA" w:eastAsia="ru-RU"/>
        </w:rPr>
        <w:t xml:space="preserve"> харчуванні вартість одного </w:t>
      </w:r>
      <w:proofErr w:type="spellStart"/>
      <w:r w:rsidRPr="00420A40">
        <w:rPr>
          <w:rFonts w:ascii="Times New Roman" w:eastAsia="Times New Roman" w:hAnsi="Times New Roman"/>
          <w:sz w:val="28"/>
          <w:szCs w:val="28"/>
          <w:lang w:val="uk-UA" w:eastAsia="ru-RU"/>
        </w:rPr>
        <w:t>дітодня</w:t>
      </w:r>
      <w:proofErr w:type="spellEnd"/>
      <w:r w:rsidRPr="00420A40">
        <w:rPr>
          <w:rFonts w:ascii="Times New Roman" w:eastAsia="Times New Roman" w:hAnsi="Times New Roman"/>
          <w:sz w:val="28"/>
          <w:szCs w:val="28"/>
          <w:lang w:val="uk-UA" w:eastAsia="ru-RU"/>
        </w:rPr>
        <w:t xml:space="preserve"> в середньому становила 32,00 грн.</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130,0 тис. грн. 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 xml:space="preserve">к в </w:t>
      </w:r>
      <w:r>
        <w:rPr>
          <w:rFonts w:ascii="Times New Roman" w:eastAsia="Times New Roman" w:hAnsi="Times New Roman"/>
          <w:sz w:val="28"/>
          <w:szCs w:val="28"/>
          <w:lang w:val="uk-UA" w:eastAsia="ru-RU"/>
        </w:rPr>
        <w:lastRenderedPageBreak/>
        <w:t>оздоровчий табір «</w:t>
      </w:r>
      <w:proofErr w:type="spellStart"/>
      <w:r>
        <w:rPr>
          <w:rFonts w:ascii="Times New Roman" w:eastAsia="Times New Roman" w:hAnsi="Times New Roman"/>
          <w:sz w:val="28"/>
          <w:szCs w:val="28"/>
          <w:lang w:val="uk-UA" w:eastAsia="ru-RU"/>
        </w:rPr>
        <w:t>Деснянка</w:t>
      </w:r>
      <w:proofErr w:type="spellEnd"/>
      <w:r>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F82A41" w:rsidRPr="00C9422C"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 xml:space="preserve">, за І півріччя </w:t>
      </w:r>
      <w:r w:rsidRPr="007439EB">
        <w:rPr>
          <w:rFonts w:ascii="Times New Roman" w:eastAsia="Times New Roman" w:hAnsi="Times New Roman"/>
          <w:sz w:val="28"/>
          <w:szCs w:val="28"/>
          <w:lang w:val="uk-UA" w:eastAsia="ru-RU"/>
        </w:rPr>
        <w:t>використано2</w:t>
      </w:r>
      <w:r>
        <w:rPr>
          <w:rFonts w:ascii="Times New Roman" w:eastAsia="Times New Roman" w:hAnsi="Times New Roman"/>
          <w:sz w:val="28"/>
          <w:szCs w:val="28"/>
          <w:lang w:val="uk-UA" w:eastAsia="ru-RU"/>
        </w:rPr>
        <w:t>8,7 тис. грн.</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937435">
        <w:rPr>
          <w:rFonts w:ascii="Times New Roman" w:eastAsia="Times New Roman" w:hAnsi="Times New Roman"/>
          <w:sz w:val="28"/>
          <w:szCs w:val="28"/>
          <w:u w:val="single"/>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За період 6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акустичну систему для Носівської ЗОШ І-ІІІ ст. №4 на суму 45,0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Носівського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футбольне поле зі штучним покриттям  у Володьководівицькій ЗОШ І-ІІІ ст. на умовах </w:t>
      </w:r>
      <w:proofErr w:type="spellStart"/>
      <w:r>
        <w:rPr>
          <w:rFonts w:ascii="Times New Roman" w:eastAsia="Times New Roman" w:hAnsi="Times New Roman"/>
          <w:sz w:val="28"/>
          <w:szCs w:val="28"/>
          <w:lang w:val="uk-UA" w:eastAsia="ru-RU"/>
        </w:rPr>
        <w:t>співфінансування</w:t>
      </w:r>
      <w:proofErr w:type="spellEnd"/>
      <w:r>
        <w:rPr>
          <w:rFonts w:ascii="Times New Roman" w:eastAsia="Times New Roman" w:hAnsi="Times New Roman"/>
          <w:sz w:val="28"/>
          <w:szCs w:val="28"/>
          <w:lang w:val="uk-UA" w:eastAsia="ru-RU"/>
        </w:rPr>
        <w:t xml:space="preserve"> з місцевого бюджету в сумі 713,2 тис. грн.</w:t>
      </w:r>
    </w:p>
    <w:p w:rsidR="00F82A41" w:rsidRPr="004A2905"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посуд (</w:t>
      </w:r>
      <w:proofErr w:type="spellStart"/>
      <w:r>
        <w:rPr>
          <w:rFonts w:ascii="Times New Roman" w:eastAsia="Times New Roman" w:hAnsi="Times New Roman"/>
          <w:sz w:val="28"/>
          <w:szCs w:val="28"/>
          <w:lang w:val="uk-UA" w:eastAsia="ru-RU"/>
        </w:rPr>
        <w:t>Володьководівицька</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Носівська ЗОШ І-ІІІ ст. №1</w:t>
      </w:r>
      <w:r w:rsidRPr="004A2905">
        <w:rPr>
          <w:rFonts w:ascii="Times New Roman" w:eastAsia="Times New Roman" w:hAnsi="Times New Roman"/>
          <w:sz w:val="28"/>
          <w:szCs w:val="28"/>
          <w:lang w:val="uk-UA" w:eastAsia="ru-RU"/>
        </w:rPr>
        <w:t>, Носівський НВК «ЗНЗ-ДНЗ» І-ІІІ ст. №3,</w:t>
      </w:r>
      <w:r>
        <w:rPr>
          <w:rFonts w:ascii="Times New Roman" w:eastAsia="Times New Roman" w:hAnsi="Times New Roman"/>
          <w:sz w:val="28"/>
          <w:szCs w:val="28"/>
          <w:lang w:val="uk-UA" w:eastAsia="ru-RU"/>
        </w:rPr>
        <w:t xml:space="preserve"> Носівська ЗОШ І-ІІІ ст. №4,</w:t>
      </w:r>
      <w:r w:rsidRPr="004A2905">
        <w:rPr>
          <w:rFonts w:ascii="Times New Roman" w:eastAsia="Times New Roman" w:hAnsi="Times New Roman"/>
          <w:sz w:val="28"/>
          <w:szCs w:val="28"/>
          <w:lang w:val="uk-UA" w:eastAsia="ru-RU"/>
        </w:rPr>
        <w:t xml:space="preserve"> Досліднянський НВК «ЗНЗ-ДНЗ» І-ІІІ ст.</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Козарська</w:t>
      </w:r>
      <w:proofErr w:type="spellEnd"/>
      <w:r>
        <w:rPr>
          <w:rFonts w:ascii="Times New Roman" w:eastAsia="Times New Roman" w:hAnsi="Times New Roman"/>
          <w:sz w:val="28"/>
          <w:szCs w:val="28"/>
          <w:lang w:val="uk-UA" w:eastAsia="ru-RU"/>
        </w:rPr>
        <w:t xml:space="preserve"> ЗОШ І-ІІ ст.)</w:t>
      </w:r>
      <w:r w:rsidRPr="004A2905">
        <w:rPr>
          <w:rFonts w:ascii="Times New Roman" w:eastAsia="Times New Roman" w:hAnsi="Times New Roman"/>
          <w:sz w:val="28"/>
          <w:szCs w:val="28"/>
          <w:lang w:val="uk-UA" w:eastAsia="ru-RU"/>
        </w:rPr>
        <w:t xml:space="preserve"> на суму </w:t>
      </w:r>
      <w:r>
        <w:rPr>
          <w:rFonts w:ascii="Times New Roman" w:eastAsia="Times New Roman" w:hAnsi="Times New Roman"/>
          <w:sz w:val="28"/>
          <w:szCs w:val="28"/>
          <w:lang w:val="uk-UA" w:eastAsia="ru-RU"/>
        </w:rPr>
        <w:t>53,9 тис.</w:t>
      </w:r>
      <w:r w:rsidRPr="004A2905">
        <w:rPr>
          <w:rFonts w:ascii="Times New Roman" w:eastAsia="Times New Roman" w:hAnsi="Times New Roman"/>
          <w:sz w:val="28"/>
          <w:szCs w:val="28"/>
          <w:lang w:val="uk-UA" w:eastAsia="ru-RU"/>
        </w:rPr>
        <w:t xml:space="preserve"> грн.</w:t>
      </w:r>
    </w:p>
    <w:p w:rsidR="00F82A41" w:rsidRPr="004A2905"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запчастини </w:t>
      </w:r>
      <w:r>
        <w:rPr>
          <w:rFonts w:ascii="Times New Roman" w:eastAsia="Times New Roman" w:hAnsi="Times New Roman"/>
          <w:sz w:val="28"/>
          <w:szCs w:val="28"/>
          <w:lang w:val="uk-UA" w:eastAsia="ru-RU"/>
        </w:rPr>
        <w:t xml:space="preserve"> та ТО</w:t>
      </w:r>
      <w:r w:rsidRPr="004A290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шкільних </w:t>
      </w:r>
      <w:r w:rsidRPr="004A2905">
        <w:rPr>
          <w:rFonts w:ascii="Times New Roman" w:eastAsia="Times New Roman" w:hAnsi="Times New Roman"/>
          <w:sz w:val="28"/>
          <w:szCs w:val="28"/>
          <w:lang w:val="uk-UA" w:eastAsia="ru-RU"/>
        </w:rPr>
        <w:t xml:space="preserve">автобусів  на суму </w:t>
      </w:r>
      <w:r>
        <w:rPr>
          <w:rFonts w:ascii="Times New Roman" w:eastAsia="Times New Roman" w:hAnsi="Times New Roman"/>
          <w:sz w:val="28"/>
          <w:szCs w:val="28"/>
          <w:lang w:val="uk-UA" w:eastAsia="ru-RU"/>
        </w:rPr>
        <w:t>99,1 тис.</w:t>
      </w:r>
      <w:r w:rsidRPr="004A2905">
        <w:rPr>
          <w:rFonts w:ascii="Times New Roman" w:eastAsia="Times New Roman" w:hAnsi="Times New Roman"/>
          <w:sz w:val="28"/>
          <w:szCs w:val="28"/>
          <w:lang w:val="uk-UA" w:eastAsia="ru-RU"/>
        </w:rPr>
        <w:t xml:space="preserve">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закуплено будівельних </w:t>
      </w:r>
      <w:r>
        <w:rPr>
          <w:rFonts w:ascii="Times New Roman" w:eastAsia="Times New Roman" w:hAnsi="Times New Roman"/>
          <w:sz w:val="28"/>
          <w:szCs w:val="28"/>
          <w:lang w:val="uk-UA" w:eastAsia="ru-RU"/>
        </w:rPr>
        <w:t xml:space="preserve">та господарських </w:t>
      </w:r>
      <w:r w:rsidRPr="004A2905">
        <w:rPr>
          <w:rFonts w:ascii="Times New Roman" w:eastAsia="Times New Roman" w:hAnsi="Times New Roman"/>
          <w:sz w:val="28"/>
          <w:szCs w:val="28"/>
          <w:lang w:val="uk-UA" w:eastAsia="ru-RU"/>
        </w:rPr>
        <w:t>матеріалів –</w:t>
      </w:r>
      <w:r>
        <w:rPr>
          <w:rFonts w:ascii="Times New Roman" w:eastAsia="Times New Roman" w:hAnsi="Times New Roman"/>
          <w:sz w:val="28"/>
          <w:szCs w:val="28"/>
          <w:lang w:val="uk-UA" w:eastAsia="ru-RU"/>
        </w:rPr>
        <w:t xml:space="preserve">496,4 тис. </w:t>
      </w:r>
      <w:r w:rsidRPr="004A2905">
        <w:rPr>
          <w:rFonts w:ascii="Times New Roman" w:eastAsia="Times New Roman" w:hAnsi="Times New Roman"/>
          <w:sz w:val="28"/>
          <w:szCs w:val="28"/>
          <w:lang w:val="uk-UA" w:eastAsia="ru-RU"/>
        </w:rPr>
        <w:t>грн,</w:t>
      </w:r>
    </w:p>
    <w:p w:rsidR="00F82A41" w:rsidRPr="00935477"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закуплено палива для шкільних автобусів на суму – 174,1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замінено металопластикові вікна та двері в Носівській ЗОШ І-ІІІ ст. та Носівській міській гімназії на суму 135,4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w:t>
      </w:r>
      <w:proofErr w:type="spellStart"/>
      <w:r>
        <w:rPr>
          <w:rFonts w:ascii="Times New Roman" w:eastAsia="Times New Roman" w:hAnsi="Times New Roman"/>
          <w:sz w:val="28"/>
          <w:szCs w:val="28"/>
          <w:lang w:val="uk-UA" w:eastAsia="ru-RU"/>
        </w:rPr>
        <w:t>проєктну</w:t>
      </w:r>
      <w:proofErr w:type="spellEnd"/>
      <w:r>
        <w:rPr>
          <w:rFonts w:ascii="Times New Roman" w:eastAsia="Times New Roman" w:hAnsi="Times New Roman"/>
          <w:sz w:val="28"/>
          <w:szCs w:val="28"/>
          <w:lang w:val="uk-UA" w:eastAsia="ru-RU"/>
        </w:rPr>
        <w:t xml:space="preserve"> документацію на земельні ділянки </w:t>
      </w:r>
      <w:proofErr w:type="spellStart"/>
      <w:r>
        <w:rPr>
          <w:rFonts w:ascii="Times New Roman" w:eastAsia="Times New Roman" w:hAnsi="Times New Roman"/>
          <w:sz w:val="28"/>
          <w:szCs w:val="28"/>
          <w:lang w:val="uk-UA" w:eastAsia="ru-RU"/>
        </w:rPr>
        <w:t>Володьководівицької</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w:t>
      </w:r>
      <w:proofErr w:type="spellStart"/>
      <w:r w:rsidRPr="004A2905">
        <w:rPr>
          <w:rFonts w:ascii="Times New Roman" w:eastAsia="Times New Roman" w:hAnsi="Times New Roman"/>
          <w:sz w:val="28"/>
          <w:szCs w:val="28"/>
          <w:lang w:val="uk-UA" w:eastAsia="ru-RU"/>
        </w:rPr>
        <w:t>Носівський</w:t>
      </w:r>
      <w:proofErr w:type="spellEnd"/>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Носівської міської гімназії на суму 31,2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технічні паспорта на </w:t>
      </w:r>
      <w:proofErr w:type="spellStart"/>
      <w:r>
        <w:rPr>
          <w:rFonts w:ascii="Times New Roman" w:eastAsia="Times New Roman" w:hAnsi="Times New Roman"/>
          <w:sz w:val="28"/>
          <w:szCs w:val="28"/>
          <w:lang w:val="uk-UA" w:eastAsia="ru-RU"/>
        </w:rPr>
        <w:t>Володьководівицьку</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та </w:t>
      </w:r>
      <w:proofErr w:type="spellStart"/>
      <w:r>
        <w:rPr>
          <w:rFonts w:ascii="Times New Roman" w:eastAsia="Times New Roman" w:hAnsi="Times New Roman"/>
          <w:sz w:val="28"/>
          <w:szCs w:val="28"/>
          <w:lang w:val="uk-UA" w:eastAsia="ru-RU"/>
        </w:rPr>
        <w:t>Носівськ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міськ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гімназі</w:t>
      </w:r>
      <w:proofErr w:type="spellEnd"/>
      <w:r w:rsidRPr="00935477">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на суму </w:t>
      </w:r>
      <w:r w:rsidRPr="00935477">
        <w:rPr>
          <w:rFonts w:ascii="Times New Roman" w:eastAsia="Times New Roman" w:hAnsi="Times New Roman"/>
          <w:sz w:val="28"/>
          <w:szCs w:val="28"/>
          <w:lang w:eastAsia="ru-RU"/>
        </w:rPr>
        <w:t>90</w:t>
      </w:r>
      <w:r>
        <w:rPr>
          <w:rFonts w:ascii="Times New Roman" w:eastAsia="Times New Roman" w:hAnsi="Times New Roman"/>
          <w:sz w:val="28"/>
          <w:szCs w:val="28"/>
          <w:lang w:val="uk-UA" w:eastAsia="ru-RU"/>
        </w:rPr>
        <w:t>,2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w:t>
      </w:r>
      <w:proofErr w:type="spellStart"/>
      <w:r>
        <w:rPr>
          <w:rFonts w:ascii="Times New Roman" w:eastAsia="Times New Roman" w:hAnsi="Times New Roman"/>
          <w:sz w:val="28"/>
          <w:szCs w:val="28"/>
          <w:lang w:val="uk-UA" w:eastAsia="ru-RU"/>
        </w:rPr>
        <w:t>проєктно</w:t>
      </w:r>
      <w:proofErr w:type="spellEnd"/>
      <w:r>
        <w:rPr>
          <w:rFonts w:ascii="Times New Roman" w:eastAsia="Times New Roman" w:hAnsi="Times New Roman"/>
          <w:sz w:val="28"/>
          <w:szCs w:val="28"/>
          <w:lang w:val="uk-UA" w:eastAsia="ru-RU"/>
        </w:rPr>
        <w:t>-кошторисну документацію на капітальний ремонт їдальні Володьководівицької ЗОШ І-ІІІ ст. на суму 44,0 тис. грн.</w:t>
      </w:r>
    </w:p>
    <w:p w:rsidR="00F82A41" w:rsidRPr="00497ABD" w:rsidRDefault="00497ABD" w:rsidP="00E70B22">
      <w:pPr>
        <w:spacing w:line="240" w:lineRule="auto"/>
        <w:ind w:firstLine="567"/>
        <w:rPr>
          <w:rFonts w:ascii="Times New Roman" w:eastAsia="Times New Roman" w:hAnsi="Times New Roman"/>
          <w:sz w:val="28"/>
          <w:szCs w:val="28"/>
          <w:lang w:val="uk-UA" w:eastAsia="ru-RU"/>
        </w:rPr>
      </w:pPr>
      <w:r>
        <w:rPr>
          <w:rFonts w:ascii="Times New Roman" w:hAnsi="Times New Roman"/>
          <w:sz w:val="28"/>
          <w:szCs w:val="28"/>
          <w:lang w:val="uk-UA"/>
        </w:rPr>
        <w:t>Розпорядженням Кабінету Міністрів України від 05.07.2019 року №492-р н</w:t>
      </w:r>
      <w:r w:rsidRPr="00497ABD">
        <w:rPr>
          <w:rFonts w:ascii="Times New Roman" w:hAnsi="Times New Roman"/>
          <w:sz w:val="28"/>
          <w:szCs w:val="28"/>
          <w:lang w:val="uk-UA"/>
        </w:rPr>
        <w:t>а добудову школи №5 на 520 місць по  вул. Вокзальній у м. Носівка</w:t>
      </w:r>
      <w:r>
        <w:rPr>
          <w:rFonts w:ascii="Times New Roman" w:hAnsi="Times New Roman"/>
          <w:sz w:val="28"/>
          <w:szCs w:val="28"/>
          <w:lang w:val="uk-UA"/>
        </w:rPr>
        <w:t xml:space="preserve">  з державного бюджету виділено кошти в сумі 14703,357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співфінансування</w:t>
      </w:r>
      <w:proofErr w:type="spellEnd"/>
      <w:r>
        <w:rPr>
          <w:rFonts w:ascii="Times New Roman" w:hAnsi="Times New Roman"/>
          <w:sz w:val="28"/>
          <w:szCs w:val="28"/>
          <w:lang w:val="uk-UA"/>
        </w:rPr>
        <w:t xml:space="preserve"> з місцевого бюджету виділено кошти в сумі </w:t>
      </w:r>
      <w:r w:rsidR="00AA3A87" w:rsidRPr="00AA3A87">
        <w:rPr>
          <w:rFonts w:ascii="Times New Roman" w:hAnsi="Times New Roman"/>
          <w:color w:val="000000"/>
          <w:sz w:val="28"/>
          <w:szCs w:val="28"/>
          <w:shd w:val="clear" w:color="auto" w:fill="FFFFFF"/>
          <w:lang w:val="uk-UA"/>
        </w:rPr>
        <w:t>1644,025</w:t>
      </w:r>
      <w:r w:rsidR="00AA3A87" w:rsidRPr="00944415">
        <w:rPr>
          <w:rFonts w:ascii="Times New Roman" w:hAnsi="Times New Roman"/>
          <w:b/>
          <w:color w:val="000000"/>
          <w:sz w:val="28"/>
          <w:szCs w:val="28"/>
          <w:shd w:val="clear" w:color="auto" w:fill="FFFFFF"/>
          <w:lang w:val="uk-UA"/>
        </w:rPr>
        <w:t xml:space="preserve">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F82A41" w:rsidRDefault="00F82A41" w:rsidP="00E70B22">
      <w:pPr>
        <w:spacing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виконання доручень депутата (Баришовця С.В.) було придбано:</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 xml:space="preserve">металопластикові вікна в </w:t>
      </w:r>
      <w:proofErr w:type="spellStart"/>
      <w:r w:rsidRPr="00CF498A">
        <w:rPr>
          <w:rFonts w:ascii="Times New Roman" w:eastAsia="Times New Roman" w:hAnsi="Times New Roman"/>
          <w:sz w:val="28"/>
          <w:szCs w:val="28"/>
          <w:lang w:val="uk-UA" w:eastAsia="ru-RU"/>
        </w:rPr>
        <w:t>Іржавецький</w:t>
      </w:r>
      <w:proofErr w:type="spellEnd"/>
      <w:r w:rsidRPr="00CF498A">
        <w:rPr>
          <w:rFonts w:ascii="Times New Roman" w:eastAsia="Times New Roman" w:hAnsi="Times New Roman"/>
          <w:sz w:val="28"/>
          <w:szCs w:val="28"/>
          <w:lang w:val="uk-UA" w:eastAsia="ru-RU"/>
        </w:rPr>
        <w:t xml:space="preserve"> НВК «ЗНЗ-ДНЗ» І-ІІ ст.</w:t>
      </w:r>
      <w:r w:rsidRPr="00CF498A">
        <w:rPr>
          <w:rFonts w:ascii="Times New Roman" w:eastAsia="Times New Roman" w:hAnsi="Times New Roman"/>
          <w:sz w:val="28"/>
          <w:szCs w:val="28"/>
          <w:lang w:val="uk-UA" w:eastAsia="ru-RU"/>
        </w:rPr>
        <w:tab/>
        <w:t>на суму 15,0 тис. грн.</w:t>
      </w:r>
      <w:r>
        <w:rPr>
          <w:rFonts w:ascii="Times New Roman" w:eastAsia="Times New Roman" w:hAnsi="Times New Roman"/>
          <w:sz w:val="28"/>
          <w:szCs w:val="28"/>
          <w:lang w:val="uk-UA" w:eastAsia="ru-RU"/>
        </w:rPr>
        <w:t>;</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перфоратор для Сулацької ЗОШ І-ІІ ст. на суму</w:t>
      </w:r>
      <w:r>
        <w:rPr>
          <w:rFonts w:ascii="Times New Roman" w:eastAsia="Times New Roman" w:hAnsi="Times New Roman"/>
          <w:sz w:val="28"/>
          <w:szCs w:val="28"/>
          <w:lang w:val="uk-UA" w:eastAsia="ru-RU"/>
        </w:rPr>
        <w:t xml:space="preserve"> </w:t>
      </w:r>
      <w:r w:rsidRPr="00CF498A">
        <w:rPr>
          <w:rFonts w:ascii="Times New Roman" w:eastAsia="Times New Roman" w:hAnsi="Times New Roman"/>
          <w:sz w:val="28"/>
          <w:szCs w:val="28"/>
          <w:lang w:val="uk-UA" w:eastAsia="ru-RU"/>
        </w:rPr>
        <w:t>2,0тис грн.</w:t>
      </w:r>
      <w:r>
        <w:rPr>
          <w:rFonts w:ascii="Times New Roman" w:eastAsia="Times New Roman" w:hAnsi="Times New Roman"/>
          <w:sz w:val="28"/>
          <w:szCs w:val="28"/>
          <w:lang w:val="uk-UA" w:eastAsia="ru-RU"/>
        </w:rPr>
        <w:t>;</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комплект акустичної системи для Досліднянського НВК «ЗНЗ-ДНЗ» І-ІІІ ст. на суму 45,0 тис. грн.</w:t>
      </w:r>
      <w:r>
        <w:rPr>
          <w:rFonts w:ascii="Times New Roman" w:eastAsia="Times New Roman" w:hAnsi="Times New Roman"/>
          <w:sz w:val="28"/>
          <w:szCs w:val="28"/>
          <w:lang w:val="uk-UA" w:eastAsia="ru-RU"/>
        </w:rPr>
        <w:t>;</w:t>
      </w:r>
    </w:p>
    <w:p w:rsidR="00F82A41" w:rsidRPr="000A5387"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а в Носівській міській</w:t>
      </w:r>
      <w:r w:rsidRPr="000A538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w:t>
      </w:r>
      <w:r w:rsidRPr="000A5387">
        <w:rPr>
          <w:rFonts w:ascii="Times New Roman" w:eastAsia="Times New Roman" w:hAnsi="Times New Roman"/>
          <w:sz w:val="28"/>
          <w:szCs w:val="28"/>
          <w:lang w:val="uk-UA" w:eastAsia="ru-RU"/>
        </w:rPr>
        <w:t>мназі</w:t>
      </w:r>
      <w:r>
        <w:rPr>
          <w:rFonts w:ascii="Times New Roman" w:eastAsia="Times New Roman" w:hAnsi="Times New Roman"/>
          <w:sz w:val="28"/>
          <w:szCs w:val="28"/>
          <w:lang w:val="uk-UA" w:eastAsia="ru-RU"/>
        </w:rPr>
        <w:t xml:space="preserve">ї на суму </w:t>
      </w:r>
      <w:r w:rsidRPr="000A5387">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w:t>
      </w:r>
      <w:r w:rsidRPr="000A5387">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 xml:space="preserve"> тис.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а в Носівському</w:t>
      </w:r>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xml:space="preserve"> на суму </w:t>
      </w:r>
      <w:r w:rsidRPr="00CF498A">
        <w:rPr>
          <w:rFonts w:ascii="Times New Roman" w:eastAsia="Times New Roman" w:hAnsi="Times New Roman"/>
          <w:sz w:val="28"/>
          <w:szCs w:val="28"/>
          <w:lang w:val="uk-UA" w:eastAsia="ru-RU"/>
        </w:rPr>
        <w:t>15</w:t>
      </w:r>
      <w:r>
        <w:rPr>
          <w:rFonts w:ascii="Times New Roman" w:eastAsia="Times New Roman" w:hAnsi="Times New Roman"/>
          <w:sz w:val="28"/>
          <w:szCs w:val="28"/>
          <w:lang w:val="uk-UA" w:eastAsia="ru-RU"/>
        </w:rPr>
        <w:t>,0 тис. грн.</w:t>
      </w:r>
    </w:p>
    <w:p w:rsidR="00F82A41" w:rsidRDefault="00F82A41" w:rsidP="00E70B22">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p>
    <w:p w:rsidR="00F82A41" w:rsidRDefault="00F82A41" w:rsidP="00E70B22">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Загалом для утримання закладів освіти за І півріччя 2019 року витрачено 40,5 млн. грн., в тому числі:</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праці – 38,2 млн.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енергоносіїв – 4,3 млн.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продуктів харчування – 0,7 млн. грн.;</w:t>
      </w:r>
    </w:p>
    <w:p w:rsidR="00F82A41" w:rsidRPr="0018437F"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 інші видатки – 1,7 млн. грн.</w:t>
      </w:r>
    </w:p>
    <w:p w:rsidR="00E40FE3" w:rsidRDefault="00E40FE3" w:rsidP="00E70B22">
      <w:pPr>
        <w:spacing w:line="240" w:lineRule="auto"/>
        <w:rPr>
          <w:lang w:val="uk-UA"/>
        </w:rPr>
      </w:pPr>
    </w:p>
    <w:p w:rsidR="00E40FE3" w:rsidRPr="00E70B22" w:rsidRDefault="00FE26D8" w:rsidP="00E70B22">
      <w:pPr>
        <w:spacing w:line="240" w:lineRule="auto"/>
        <w:rPr>
          <w:rFonts w:ascii="Times New Roman" w:hAnsi="Times New Roman"/>
          <w:b/>
          <w:bCs/>
          <w:iCs/>
          <w:color w:val="000000"/>
          <w:sz w:val="28"/>
          <w:szCs w:val="28"/>
          <w:u w:val="single"/>
          <w:lang w:val="uk-UA" w:eastAsia="ru-RU"/>
        </w:rPr>
      </w:pPr>
      <w:r>
        <w:rPr>
          <w:lang w:val="uk-UA"/>
        </w:rPr>
        <w:t xml:space="preserve">  </w:t>
      </w:r>
      <w:r w:rsidR="00497ABD">
        <w:rPr>
          <w:lang w:val="uk-UA"/>
        </w:rPr>
        <w:t xml:space="preserve">                                    </w:t>
      </w:r>
      <w:r w:rsidR="00E40FE3" w:rsidRPr="00E70B22">
        <w:rPr>
          <w:rFonts w:ascii="Times New Roman" w:hAnsi="Times New Roman"/>
          <w:b/>
          <w:bCs/>
          <w:iCs/>
          <w:color w:val="000000"/>
          <w:sz w:val="28"/>
          <w:szCs w:val="28"/>
          <w:u w:val="single"/>
          <w:lang w:val="uk-UA" w:eastAsia="ru-RU"/>
        </w:rPr>
        <w:t>РОЗВИТОК КУЛЬТУРИ ТА ТУРИЗМУ</w:t>
      </w:r>
    </w:p>
    <w:p w:rsidR="00E40FE3" w:rsidRPr="00212238" w:rsidRDefault="00212238" w:rsidP="00E70B22">
      <w:pPr>
        <w:spacing w:after="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w:t>
      </w:r>
      <w:r w:rsidR="00E40FE3" w:rsidRPr="00212238">
        <w:rPr>
          <w:rFonts w:ascii="Times New Roman" w:hAnsi="Times New Roman"/>
          <w:sz w:val="28"/>
          <w:szCs w:val="28"/>
          <w:lang w:val="uk-UA"/>
        </w:rPr>
        <w:t>Мережа закладів культури громади  складає 1</w:t>
      </w:r>
      <w:r w:rsidRPr="00212238">
        <w:rPr>
          <w:rFonts w:ascii="Times New Roman" w:hAnsi="Times New Roman"/>
          <w:sz w:val="28"/>
          <w:szCs w:val="28"/>
          <w:lang w:val="uk-UA"/>
        </w:rPr>
        <w:t>7 закладів</w:t>
      </w:r>
      <w:r w:rsidR="00E40FE3" w:rsidRPr="00212238">
        <w:rPr>
          <w:rFonts w:ascii="Times New Roman" w:hAnsi="Times New Roman"/>
          <w:sz w:val="28"/>
          <w:szCs w:val="28"/>
          <w:lang w:val="uk-UA"/>
        </w:rPr>
        <w:t xml:space="preserve">:  клубних закладів – </w:t>
      </w:r>
      <w:r w:rsidRPr="00212238">
        <w:rPr>
          <w:rFonts w:ascii="Times New Roman" w:hAnsi="Times New Roman"/>
          <w:sz w:val="28"/>
          <w:szCs w:val="28"/>
          <w:lang w:val="uk-UA"/>
        </w:rPr>
        <w:t>7</w:t>
      </w:r>
      <w:r w:rsidR="00E40FE3" w:rsidRPr="00212238">
        <w:rPr>
          <w:rFonts w:ascii="Times New Roman" w:hAnsi="Times New Roman"/>
          <w:sz w:val="28"/>
          <w:szCs w:val="28"/>
          <w:lang w:val="uk-UA"/>
        </w:rPr>
        <w:t>, народних історико-краєзнавчих музеїв – 2, міська школа мистецтв – 1, Публічна бібліотека – 1 ( 6 бібліотек-філій).</w:t>
      </w:r>
    </w:p>
    <w:p w:rsidR="00444F61" w:rsidRPr="00212238" w:rsidRDefault="00444F61" w:rsidP="00E70B22">
      <w:pPr>
        <w:spacing w:line="240" w:lineRule="auto"/>
        <w:ind w:firstLine="708"/>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свята: до Дня молоді (7), вечори </w:t>
      </w:r>
      <w:proofErr w:type="spellStart"/>
      <w:r w:rsidRPr="00212238">
        <w:rPr>
          <w:rFonts w:ascii="Times New Roman" w:hAnsi="Times New Roman"/>
          <w:sz w:val="28"/>
          <w:szCs w:val="28"/>
          <w:lang w:val="uk-UA"/>
        </w:rPr>
        <w:t>шансону</w:t>
      </w:r>
      <w:proofErr w:type="spellEnd"/>
      <w:r w:rsidRPr="00212238">
        <w:rPr>
          <w:rFonts w:ascii="Times New Roman" w:hAnsi="Times New Roman"/>
          <w:sz w:val="28"/>
          <w:szCs w:val="28"/>
          <w:lang w:val="uk-UA"/>
        </w:rPr>
        <w:t xml:space="preserve"> до Дня закоханих «В стилі 50-тих…» (3), концерт з нагоди Міжнародного дня жінок та миру (5). </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212238">
        <w:rPr>
          <w:rFonts w:ascii="Times New Roman" w:hAnsi="Times New Roman"/>
          <w:sz w:val="28"/>
          <w:szCs w:val="28"/>
          <w:lang w:val="uk-UA"/>
        </w:rPr>
        <w:tab/>
        <w:t>Носівський міський будинок культури та клубні заклади Носівської громади брали участь в організації та проведенні випускних вечорів (5). Всього – 24.</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Проведено виїзних концертів – 11.</w:t>
      </w:r>
    </w:p>
    <w:p w:rsidR="00444F61" w:rsidRPr="00212238" w:rsidRDefault="00444F61" w:rsidP="00E70B22">
      <w:pPr>
        <w:spacing w:line="240" w:lineRule="auto"/>
        <w:jc w:val="both"/>
        <w:rPr>
          <w:rFonts w:ascii="Times New Roman" w:hAnsi="Times New Roman"/>
          <w:sz w:val="28"/>
          <w:szCs w:val="28"/>
          <w:lang w:val="uk-UA"/>
        </w:rPr>
      </w:pPr>
      <w:r w:rsidRPr="00212238">
        <w:rPr>
          <w:rFonts w:ascii="Times New Roman" w:hAnsi="Times New Roman"/>
          <w:sz w:val="28"/>
          <w:szCs w:val="28"/>
          <w:lang w:val="uk-UA"/>
        </w:rPr>
        <w:tab/>
        <w:t>Підтверджено звання «народний аматорський» художнім колективам Носівського МБК – танцювальному колективу «Носівчанка»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444F61" w:rsidRPr="00212238" w:rsidRDefault="00444F61" w:rsidP="00E70B22">
      <w:pPr>
        <w:spacing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Знакова подія в житті культури громади – участь в організації та проведенні      03 травня Всеукраїнської наради директорів центрів народної творчості, під час якої  вперше на Чернігівщині,  в Носівський ОТГ, висаджено алею «Миру і єдності». </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ab/>
        <w:t>Проведено семінарів з клубної роботи – 6.</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lastRenderedPageBreak/>
        <w:t xml:space="preserve">         Проведено концертів професійних </w:t>
      </w:r>
      <w:proofErr w:type="spellStart"/>
      <w:r w:rsidRPr="00212238">
        <w:rPr>
          <w:rFonts w:ascii="Times New Roman" w:hAnsi="Times New Roman"/>
          <w:sz w:val="28"/>
          <w:szCs w:val="28"/>
          <w:lang w:val="uk-UA"/>
        </w:rPr>
        <w:t>колектиів</w:t>
      </w:r>
      <w:proofErr w:type="spellEnd"/>
      <w:r w:rsidRPr="00212238">
        <w:rPr>
          <w:rFonts w:ascii="Times New Roman" w:hAnsi="Times New Roman"/>
          <w:sz w:val="28"/>
          <w:szCs w:val="28"/>
          <w:lang w:val="uk-UA"/>
        </w:rPr>
        <w:t xml:space="preserve"> – 10.</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екскурсій та виставки у Носівському МБК – 27.</w:t>
      </w:r>
    </w:p>
    <w:p w:rsidR="00212238" w:rsidRDefault="00212238" w:rsidP="00E70B22">
      <w:pPr>
        <w:spacing w:line="240" w:lineRule="auto"/>
        <w:ind w:left="786"/>
        <w:jc w:val="both"/>
        <w:rPr>
          <w:rFonts w:ascii="Times New Roman" w:hAnsi="Times New Roman"/>
          <w:b/>
          <w:sz w:val="28"/>
          <w:szCs w:val="28"/>
          <w:lang w:val="uk-UA"/>
        </w:rPr>
      </w:pPr>
    </w:p>
    <w:p w:rsidR="00444F61" w:rsidRPr="00212238" w:rsidRDefault="00444F61" w:rsidP="00E70B22">
      <w:pPr>
        <w:spacing w:line="240" w:lineRule="auto"/>
        <w:ind w:left="786"/>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444F61" w:rsidRPr="00212238" w:rsidRDefault="0085417C" w:rsidP="00E70B22">
      <w:pPr>
        <w:spacing w:line="240" w:lineRule="auto"/>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Розроблено та випущено нові буклети з напрямку </w:t>
      </w:r>
      <w:proofErr w:type="spellStart"/>
      <w:r w:rsidR="00444F61" w:rsidRPr="00212238">
        <w:rPr>
          <w:rFonts w:ascii="Times New Roman" w:hAnsi="Times New Roman"/>
          <w:sz w:val="28"/>
          <w:szCs w:val="28"/>
          <w:lang w:val="uk-UA"/>
        </w:rPr>
        <w:t>подієвого</w:t>
      </w:r>
      <w:proofErr w:type="spellEnd"/>
      <w:r w:rsidR="00444F61" w:rsidRPr="00212238">
        <w:rPr>
          <w:rFonts w:ascii="Times New Roman" w:hAnsi="Times New Roman"/>
          <w:sz w:val="28"/>
          <w:szCs w:val="28"/>
          <w:lang w:val="uk-UA"/>
        </w:rPr>
        <w:t xml:space="preserve"> туризму: «Творчі колективи закладів культури Носівської громади», «Календар культурних подій в Носівський ОТГ на 2020 рік», «Відкритий міський дитячий конкурс краси і таланту «Міні-міс Весна»».</w:t>
      </w:r>
    </w:p>
    <w:p w:rsidR="00444F61" w:rsidRPr="00212238" w:rsidRDefault="0085417C" w:rsidP="00E70B22">
      <w:pPr>
        <w:spacing w:line="240" w:lineRule="auto"/>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Музейні заклади беруть активну участь в організації та проведенні усіх масових заходах, які проводять клубні заклади, організовують виставки згідно плану роботи. Проведено екскурсій: Володьководівицький народний історико-краєзнавчий музей - 22, Козарський народний історико-краєзнавчий музей – 17.</w:t>
      </w:r>
    </w:p>
    <w:p w:rsidR="0085417C" w:rsidRPr="00212238" w:rsidRDefault="0085417C" w:rsidP="00E70B22">
      <w:pPr>
        <w:spacing w:line="240" w:lineRule="auto"/>
        <w:rPr>
          <w:rFonts w:ascii="Times New Roman" w:hAnsi="Times New Roman"/>
          <w:b/>
          <w:sz w:val="28"/>
          <w:szCs w:val="28"/>
          <w:lang w:val="uk-UA"/>
        </w:rPr>
      </w:pPr>
      <w:r w:rsidRPr="00212238">
        <w:rPr>
          <w:rFonts w:ascii="Times New Roman" w:hAnsi="Times New Roman"/>
          <w:b/>
          <w:sz w:val="28"/>
          <w:szCs w:val="28"/>
          <w:lang w:val="uk-UA"/>
        </w:rPr>
        <w:t xml:space="preserve"> </w:t>
      </w:r>
      <w:r w:rsidR="00643E85" w:rsidRPr="00212238">
        <w:rPr>
          <w:rFonts w:ascii="Times New Roman" w:hAnsi="Times New Roman"/>
          <w:b/>
          <w:sz w:val="28"/>
          <w:szCs w:val="28"/>
          <w:lang w:val="uk-UA"/>
        </w:rPr>
        <w:t>Публічна бібліотека Носівської міської</w:t>
      </w:r>
      <w:r w:rsidR="00643E85" w:rsidRPr="00212238">
        <w:rPr>
          <w:rFonts w:ascii="Times New Roman" w:hAnsi="Times New Roman"/>
          <w:sz w:val="28"/>
          <w:szCs w:val="28"/>
          <w:lang w:val="uk-UA"/>
        </w:rPr>
        <w:t xml:space="preserve"> </w:t>
      </w:r>
      <w:r w:rsidR="00643E85" w:rsidRPr="00212238">
        <w:rPr>
          <w:rFonts w:ascii="Times New Roman" w:hAnsi="Times New Roman"/>
          <w:b/>
          <w:sz w:val="28"/>
          <w:szCs w:val="28"/>
          <w:lang w:val="uk-UA"/>
        </w:rPr>
        <w:t>ради – 1 (</w:t>
      </w:r>
      <w:r w:rsidR="00643E85" w:rsidRPr="00212238">
        <w:rPr>
          <w:rFonts w:ascii="Times New Roman" w:hAnsi="Times New Roman"/>
          <w:sz w:val="28"/>
          <w:szCs w:val="28"/>
          <w:lang w:val="uk-UA"/>
        </w:rPr>
        <w:t>до складу якої входить відділ для дітей), 6 бібліотек-філій.</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b/>
          <w:sz w:val="28"/>
          <w:szCs w:val="28"/>
          <w:lang w:val="uk-UA"/>
        </w:rPr>
        <w:t xml:space="preserve">1 бібліотечний пункт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м.Носівка</w:t>
      </w:r>
      <w:proofErr w:type="spellEnd"/>
      <w:r w:rsidRPr="00212238">
        <w:rPr>
          <w:rFonts w:ascii="Times New Roman" w:hAnsi="Times New Roman"/>
          <w:sz w:val="28"/>
          <w:szCs w:val="28"/>
          <w:lang w:val="uk-UA"/>
        </w:rPr>
        <w:t>)</w:t>
      </w:r>
      <w:r w:rsidRPr="00212238">
        <w:rPr>
          <w:rFonts w:ascii="Times New Roman" w:hAnsi="Times New Roman"/>
          <w:b/>
          <w:sz w:val="28"/>
          <w:szCs w:val="28"/>
          <w:lang w:val="uk-UA"/>
        </w:rPr>
        <w:t xml:space="preserve"> і 3 пункти видачі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с.Андріївка</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с.Володькова</w:t>
      </w:r>
      <w:proofErr w:type="spellEnd"/>
      <w:r w:rsidRPr="00212238">
        <w:rPr>
          <w:rFonts w:ascii="Times New Roman" w:hAnsi="Times New Roman"/>
          <w:sz w:val="28"/>
          <w:szCs w:val="28"/>
          <w:lang w:val="uk-UA"/>
        </w:rPr>
        <w:t xml:space="preserve"> Дівиця, </w:t>
      </w:r>
      <w:proofErr w:type="spellStart"/>
      <w:r w:rsidRPr="00212238">
        <w:rPr>
          <w:rFonts w:ascii="Times New Roman" w:hAnsi="Times New Roman"/>
          <w:sz w:val="28"/>
          <w:szCs w:val="28"/>
          <w:lang w:val="uk-UA"/>
        </w:rPr>
        <w:t>с.Ясна</w:t>
      </w:r>
      <w:proofErr w:type="spellEnd"/>
      <w:r w:rsidRPr="00212238">
        <w:rPr>
          <w:rFonts w:ascii="Times New Roman" w:hAnsi="Times New Roman"/>
          <w:sz w:val="28"/>
          <w:szCs w:val="28"/>
          <w:lang w:val="uk-UA"/>
        </w:rPr>
        <w:t xml:space="preserve"> Зірка) здійснюють нестаціонарне обслуговування користувачів. Шляхом </w:t>
      </w:r>
      <w:proofErr w:type="spellStart"/>
      <w:r w:rsidRPr="00212238">
        <w:rPr>
          <w:rFonts w:ascii="Times New Roman" w:hAnsi="Times New Roman"/>
          <w:sz w:val="28"/>
          <w:szCs w:val="28"/>
          <w:lang w:val="uk-UA"/>
        </w:rPr>
        <w:t>книгоношення</w:t>
      </w:r>
      <w:proofErr w:type="spellEnd"/>
      <w:r w:rsidRPr="00212238">
        <w:rPr>
          <w:rFonts w:ascii="Times New Roman" w:hAnsi="Times New Roman"/>
          <w:sz w:val="28"/>
          <w:szCs w:val="28"/>
          <w:lang w:val="uk-UA"/>
        </w:rPr>
        <w:t xml:space="preserve"> ведеться обслуговування людей з особливими потребами (інвалідів, людей похилого віку).</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Загальний бібліотечний фонд Публічної бібліотеки Носівської міської ради становить 203624 прим. Книжковий фонд: 173698 прим. З початку 2019 року до бібліотеки надійшло 737 примірників друкованих видань на суму 72633,99 грн. Джерелами надходжень були </w:t>
      </w:r>
      <w:proofErr w:type="spellStart"/>
      <w:r w:rsidRPr="00212238">
        <w:rPr>
          <w:rFonts w:ascii="Times New Roman" w:hAnsi="Times New Roman"/>
          <w:sz w:val="28"/>
          <w:szCs w:val="28"/>
          <w:lang w:val="uk-UA"/>
        </w:rPr>
        <w:t>обмінно</w:t>
      </w:r>
      <w:proofErr w:type="spellEnd"/>
      <w:r w:rsidRPr="00212238">
        <w:rPr>
          <w:rFonts w:ascii="Times New Roman" w:hAnsi="Times New Roman"/>
          <w:sz w:val="28"/>
          <w:szCs w:val="28"/>
          <w:lang w:val="uk-UA"/>
        </w:rPr>
        <w:t>-резервний фонд Чернігівської обласної наукової бібліотеки ім. Короленка та подаровані.</w:t>
      </w:r>
    </w:p>
    <w:p w:rsidR="0085417C" w:rsidRPr="00212238" w:rsidRDefault="0085417C" w:rsidP="00E70B22">
      <w:pPr>
        <w:spacing w:line="240" w:lineRule="auto"/>
        <w:ind w:firstLine="708"/>
        <w:contextualSpacing/>
        <w:jc w:val="both"/>
        <w:rPr>
          <w:rFonts w:ascii="Times New Roman" w:hAnsi="Times New Roman"/>
          <w:sz w:val="28"/>
          <w:szCs w:val="28"/>
          <w:lang w:val="uk-UA"/>
        </w:rPr>
      </w:pPr>
      <w:r w:rsidRPr="00212238">
        <w:rPr>
          <w:rFonts w:ascii="Times New Roman" w:hAnsi="Times New Roman"/>
          <w:sz w:val="28"/>
          <w:szCs w:val="28"/>
          <w:lang w:val="uk-UA"/>
        </w:rPr>
        <w:t>До бібліотек Публічної бібліотеки Носівської міської ради надходить 41 назва періодичних видань. З них: 11 назв видань для дітей.</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    На даний період бібліотеками Публічної бібліотеки Носівської міської ради користується </w:t>
      </w:r>
      <w:r w:rsidRPr="00497ABD">
        <w:rPr>
          <w:rFonts w:ascii="Times New Roman" w:hAnsi="Times New Roman"/>
          <w:sz w:val="28"/>
          <w:szCs w:val="28"/>
          <w:lang w:val="uk-UA"/>
        </w:rPr>
        <w:t>5202 користувачі (з них – 1621 користувачів-дітей); 87 користувачів Інтернет. За звітний період користувачам видано 61583 примірники книг та періодичних видань. Відвідування – 35031.</w:t>
      </w:r>
      <w:r w:rsidRPr="00212238">
        <w:rPr>
          <w:rFonts w:ascii="Times New Roman" w:hAnsi="Times New Roman"/>
          <w:sz w:val="28"/>
          <w:szCs w:val="28"/>
          <w:lang w:val="uk-UA"/>
        </w:rPr>
        <w:t xml:space="preserve"> </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При бібліотеках працює 7 клубів за інтересами та любительських об’єднань. З них: 3 - для дорослих («РУНО» та «Берегиня» при Центральній бібліотеці, «Пошук» при Козарській б/філії), 4 – для молодших користувачів («</w:t>
      </w:r>
      <w:proofErr w:type="spellStart"/>
      <w:r w:rsidRPr="00212238">
        <w:rPr>
          <w:rFonts w:ascii="Times New Roman" w:hAnsi="Times New Roman"/>
          <w:sz w:val="28"/>
          <w:szCs w:val="28"/>
          <w:lang w:val="uk-UA"/>
        </w:rPr>
        <w:t>Чомусик</w:t>
      </w:r>
      <w:proofErr w:type="spellEnd"/>
      <w:r w:rsidRPr="00212238">
        <w:rPr>
          <w:rFonts w:ascii="Times New Roman" w:hAnsi="Times New Roman"/>
          <w:sz w:val="28"/>
          <w:szCs w:val="28"/>
          <w:lang w:val="uk-UA"/>
        </w:rPr>
        <w:t xml:space="preserve">» при відділі для дітей, «Паросток» при Сулацькій б/філії, «Юні майстри» при </w:t>
      </w:r>
      <w:proofErr w:type="spellStart"/>
      <w:r w:rsidRPr="00212238">
        <w:rPr>
          <w:rFonts w:ascii="Times New Roman" w:hAnsi="Times New Roman"/>
          <w:sz w:val="28"/>
          <w:szCs w:val="28"/>
          <w:lang w:val="uk-UA"/>
        </w:rPr>
        <w:t>Володьководівицьцій</w:t>
      </w:r>
      <w:proofErr w:type="spellEnd"/>
      <w:r w:rsidRPr="00212238">
        <w:rPr>
          <w:rFonts w:ascii="Times New Roman" w:hAnsi="Times New Roman"/>
          <w:sz w:val="28"/>
          <w:szCs w:val="28"/>
          <w:lang w:val="uk-UA"/>
        </w:rPr>
        <w:t xml:space="preserve"> б/філії,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при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Засідання проходять щомісячно. Всього 42.         </w:t>
      </w:r>
    </w:p>
    <w:p w:rsidR="0085417C" w:rsidRPr="00212238" w:rsidRDefault="00120080"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sz w:val="28"/>
          <w:szCs w:val="28"/>
          <w:lang w:val="uk-UA"/>
        </w:rPr>
        <w:t>С</w:t>
      </w:r>
      <w:r w:rsidR="0085417C" w:rsidRPr="00212238">
        <w:rPr>
          <w:rFonts w:ascii="Times New Roman" w:hAnsi="Times New Roman"/>
          <w:sz w:val="28"/>
          <w:szCs w:val="28"/>
          <w:lang w:val="uk-UA"/>
        </w:rPr>
        <w:t xml:space="preserve">пільно з Районною філією обласного центру зайнятості з початку року проведено 7 профорієнтаційних семінарів та тренінгів для учнів старших класів </w:t>
      </w:r>
      <w:r w:rsidR="0085417C" w:rsidRPr="00212238">
        <w:rPr>
          <w:rFonts w:ascii="Times New Roman" w:hAnsi="Times New Roman"/>
          <w:sz w:val="28"/>
          <w:szCs w:val="28"/>
          <w:lang w:val="uk-UA"/>
        </w:rPr>
        <w:lastRenderedPageBreak/>
        <w:t>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85417C" w:rsidRPr="00212238" w:rsidRDefault="00120080"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222222"/>
          <w:sz w:val="28"/>
          <w:szCs w:val="28"/>
          <w:shd w:val="clear" w:color="auto" w:fill="FFFFFF"/>
          <w:lang w:val="uk-UA"/>
        </w:rPr>
        <w:t>П</w:t>
      </w:r>
      <w:r w:rsidR="0085417C" w:rsidRPr="00212238">
        <w:rPr>
          <w:rFonts w:ascii="Times New Roman" w:hAnsi="Times New Roman"/>
          <w:color w:val="222222"/>
          <w:sz w:val="28"/>
          <w:szCs w:val="28"/>
          <w:shd w:val="clear" w:color="auto" w:fill="FFFFFF"/>
          <w:lang w:val="uk-UA"/>
        </w:rPr>
        <w:t>рацівниками Публічної бібліотеки спільно з Міським будинком культури оформлено виставку-інсталяцію «Небесна Сотня. Герої не вмирають!»,</w:t>
      </w:r>
      <w:r w:rsidR="0085417C" w:rsidRPr="00212238">
        <w:rPr>
          <w:rFonts w:ascii="Times New Roman" w:hAnsi="Times New Roman"/>
          <w:sz w:val="28"/>
          <w:szCs w:val="28"/>
          <w:lang w:val="uk-UA"/>
        </w:rPr>
        <w:t xml:space="preserve"> урок мужності «Дух нескореної волі» (</w:t>
      </w:r>
      <w:proofErr w:type="spellStart"/>
      <w:r w:rsidR="0085417C" w:rsidRPr="00212238">
        <w:rPr>
          <w:rFonts w:ascii="Times New Roman" w:hAnsi="Times New Roman"/>
          <w:sz w:val="28"/>
          <w:szCs w:val="28"/>
          <w:lang w:val="uk-UA"/>
        </w:rPr>
        <w:t>Козарська</w:t>
      </w:r>
      <w:proofErr w:type="spellEnd"/>
      <w:r w:rsidR="0085417C" w:rsidRPr="00212238">
        <w:rPr>
          <w:rFonts w:ascii="Times New Roman" w:hAnsi="Times New Roman"/>
          <w:sz w:val="28"/>
          <w:szCs w:val="28"/>
          <w:lang w:val="uk-UA"/>
        </w:rPr>
        <w:t xml:space="preserve"> б/філія), урок пам’яті «Першими згасають зорі, що палають сильніше за всіх» (</w:t>
      </w:r>
      <w:proofErr w:type="spellStart"/>
      <w:r w:rsidR="0085417C" w:rsidRPr="00212238">
        <w:rPr>
          <w:rFonts w:ascii="Times New Roman" w:hAnsi="Times New Roman"/>
          <w:sz w:val="28"/>
          <w:szCs w:val="28"/>
          <w:lang w:val="uk-UA"/>
        </w:rPr>
        <w:t>Іржавецька</w:t>
      </w:r>
      <w:proofErr w:type="spellEnd"/>
      <w:r w:rsidR="0085417C" w:rsidRPr="00212238">
        <w:rPr>
          <w:rFonts w:ascii="Times New Roman" w:hAnsi="Times New Roman"/>
          <w:sz w:val="28"/>
          <w:szCs w:val="28"/>
          <w:lang w:val="uk-UA"/>
        </w:rPr>
        <w:t xml:space="preserve"> б/філія), година пам’яті «А Сотня вже зустріла небеса» (</w:t>
      </w:r>
      <w:proofErr w:type="spellStart"/>
      <w:r w:rsidR="0085417C" w:rsidRPr="00212238">
        <w:rPr>
          <w:rFonts w:ascii="Times New Roman" w:hAnsi="Times New Roman"/>
          <w:sz w:val="28"/>
          <w:szCs w:val="28"/>
          <w:lang w:val="uk-UA"/>
        </w:rPr>
        <w:t>Яблунівська</w:t>
      </w:r>
      <w:proofErr w:type="spellEnd"/>
      <w:r w:rsidR="0085417C" w:rsidRPr="00212238">
        <w:rPr>
          <w:rFonts w:ascii="Times New Roman" w:hAnsi="Times New Roman"/>
          <w:sz w:val="28"/>
          <w:szCs w:val="28"/>
          <w:lang w:val="uk-UA"/>
        </w:rPr>
        <w:t xml:space="preserve"> б/філія).</w:t>
      </w:r>
    </w:p>
    <w:p w:rsidR="0085417C" w:rsidRPr="00212238" w:rsidRDefault="0085417C"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000000"/>
          <w:sz w:val="28"/>
          <w:szCs w:val="28"/>
          <w:shd w:val="clear" w:color="auto" w:fill="FFFFFF"/>
          <w:lang w:val="uk-UA"/>
        </w:rPr>
        <w:t xml:space="preserve">Для громади та гостей міста спільно з міським та сільськими  будинками культури було проведено свято Масляної.  </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color w:val="000000"/>
          <w:sz w:val="28"/>
          <w:szCs w:val="28"/>
          <w:shd w:val="clear" w:color="auto" w:fill="FFFFFF"/>
          <w:lang w:val="uk-UA"/>
        </w:rPr>
        <w:t xml:space="preserve">В рамках відзначення Тижня дитячої книги працівниками відділу для дітей спільно  з </w:t>
      </w:r>
      <w:proofErr w:type="spellStart"/>
      <w:r w:rsidRPr="00212238">
        <w:rPr>
          <w:rFonts w:ascii="Times New Roman" w:hAnsi="Times New Roman"/>
          <w:color w:val="000000"/>
          <w:sz w:val="28"/>
          <w:szCs w:val="28"/>
          <w:shd w:val="clear" w:color="auto" w:fill="FFFFFF"/>
          <w:lang w:val="uk-UA"/>
        </w:rPr>
        <w:t>Носівським</w:t>
      </w:r>
      <w:proofErr w:type="spellEnd"/>
      <w:r w:rsidRPr="00212238">
        <w:rPr>
          <w:rFonts w:ascii="Times New Roman" w:hAnsi="Times New Roman"/>
          <w:color w:val="000000"/>
          <w:sz w:val="28"/>
          <w:szCs w:val="28"/>
          <w:shd w:val="clear" w:color="auto" w:fill="FFFFFF"/>
          <w:lang w:val="uk-UA"/>
        </w:rPr>
        <w:t xml:space="preserve"> Б</w:t>
      </w:r>
      <w:r w:rsidR="00643E85" w:rsidRPr="00212238">
        <w:rPr>
          <w:rFonts w:ascii="Times New Roman" w:hAnsi="Times New Roman"/>
          <w:color w:val="000000"/>
          <w:sz w:val="28"/>
          <w:szCs w:val="28"/>
          <w:shd w:val="clear" w:color="auto" w:fill="FFFFFF"/>
          <w:lang w:val="uk-UA"/>
        </w:rPr>
        <w:t>ДЮТ</w:t>
      </w:r>
      <w:r w:rsidRPr="00212238">
        <w:rPr>
          <w:rFonts w:ascii="Times New Roman" w:hAnsi="Times New Roman"/>
          <w:color w:val="000000"/>
          <w:sz w:val="28"/>
          <w:szCs w:val="28"/>
          <w:shd w:val="clear" w:color="auto" w:fill="FFFFFF"/>
          <w:lang w:val="uk-UA"/>
        </w:rPr>
        <w:t xml:space="preserve"> </w:t>
      </w:r>
      <w:proofErr w:type="spellStart"/>
      <w:r w:rsidRPr="00212238">
        <w:rPr>
          <w:rFonts w:ascii="Times New Roman" w:hAnsi="Times New Roman"/>
          <w:color w:val="000000"/>
          <w:sz w:val="28"/>
          <w:szCs w:val="28"/>
          <w:shd w:val="clear" w:color="auto" w:fill="FFFFFF"/>
          <w:lang w:val="uk-UA"/>
        </w:rPr>
        <w:t>Позашкілля</w:t>
      </w:r>
      <w:proofErr w:type="spellEnd"/>
      <w:r w:rsidRPr="00212238">
        <w:rPr>
          <w:rFonts w:ascii="Times New Roman" w:hAnsi="Times New Roman"/>
          <w:color w:val="000000"/>
          <w:sz w:val="28"/>
          <w:szCs w:val="28"/>
          <w:shd w:val="clear" w:color="auto" w:fill="FFFFFF"/>
          <w:lang w:val="uk-UA"/>
        </w:rPr>
        <w:t xml:space="preserve"> проведено конкурс дитячого малюнку «Я малюю казку». Переможців конкурсу нагороджено пам’ятними подарунками.</w:t>
      </w:r>
    </w:p>
    <w:p w:rsidR="00120080"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У квітні учасниці клубу «РУНО» взяли участь у І</w:t>
      </w:r>
      <w:r w:rsidRPr="00212238">
        <w:rPr>
          <w:rFonts w:ascii="Times New Roman" w:hAnsi="Times New Roman"/>
          <w:sz w:val="28"/>
          <w:szCs w:val="28"/>
          <w:lang w:val="en-US"/>
        </w:rPr>
        <w:t>V</w:t>
      </w:r>
      <w:r w:rsidRPr="00212238">
        <w:rPr>
          <w:rFonts w:ascii="Times New Roman" w:hAnsi="Times New Roman"/>
          <w:sz w:val="28"/>
          <w:szCs w:val="28"/>
          <w:lang w:val="uk-UA"/>
        </w:rPr>
        <w:t xml:space="preserve">-му відкритому регіональному фестивалі-конкурсі </w:t>
      </w:r>
      <w:proofErr w:type="spellStart"/>
      <w:r w:rsidRPr="00212238">
        <w:rPr>
          <w:rFonts w:ascii="Times New Roman" w:hAnsi="Times New Roman"/>
          <w:sz w:val="28"/>
          <w:szCs w:val="28"/>
          <w:lang w:val="uk-UA"/>
        </w:rPr>
        <w:t>декоративно</w:t>
      </w:r>
      <w:proofErr w:type="spellEnd"/>
      <w:r w:rsidRPr="00212238">
        <w:rPr>
          <w:rFonts w:ascii="Times New Roman" w:hAnsi="Times New Roman"/>
          <w:sz w:val="28"/>
          <w:szCs w:val="28"/>
          <w:lang w:val="uk-UA"/>
        </w:rPr>
        <w:t xml:space="preserve">-ужиткового мистецтва «Великоднє сяйво»-2019. </w:t>
      </w:r>
    </w:p>
    <w:p w:rsidR="00710697" w:rsidRPr="00212238" w:rsidRDefault="0085417C" w:rsidP="00E70B22">
      <w:pPr>
        <w:pStyle w:val="a7"/>
        <w:tabs>
          <w:tab w:val="left" w:pos="142"/>
        </w:tabs>
        <w:spacing w:line="240" w:lineRule="auto"/>
        <w:ind w:left="0"/>
        <w:jc w:val="both"/>
        <w:rPr>
          <w:rFonts w:ascii="Times New Roman" w:hAnsi="Times New Roman"/>
          <w:sz w:val="28"/>
          <w:szCs w:val="28"/>
          <w:lang w:val="uk-UA"/>
        </w:rPr>
      </w:pPr>
      <w:r w:rsidRPr="00212238">
        <w:rPr>
          <w:rFonts w:ascii="Times New Roman" w:hAnsi="Times New Roman"/>
          <w:sz w:val="28"/>
          <w:szCs w:val="28"/>
          <w:lang w:val="uk-UA"/>
        </w:rPr>
        <w:t>Для вихованців пришкільного оздоровчого табору «Веселий вулик» відбулась історична мандрівка «Як народжувалась книга» та година корисної інформації для вихованців пришкільного оздоровчого табору «Веселий вулик» «Цікаві факти про книгу і бібліотеку</w:t>
      </w:r>
      <w:r w:rsidR="00120080" w:rsidRPr="00212238">
        <w:rPr>
          <w:rFonts w:ascii="Times New Roman" w:hAnsi="Times New Roman"/>
          <w:sz w:val="28"/>
          <w:szCs w:val="28"/>
          <w:lang w:val="uk-UA"/>
        </w:rPr>
        <w:t>»</w:t>
      </w:r>
      <w:r w:rsidRPr="00212238">
        <w:rPr>
          <w:rFonts w:ascii="Times New Roman" w:hAnsi="Times New Roman"/>
          <w:sz w:val="28"/>
          <w:szCs w:val="28"/>
          <w:lang w:val="uk-UA"/>
        </w:rPr>
        <w:t>.</w:t>
      </w:r>
      <w:r w:rsidR="00710697">
        <w:rPr>
          <w:rFonts w:ascii="Times New Roman" w:hAnsi="Times New Roman"/>
          <w:sz w:val="28"/>
          <w:szCs w:val="28"/>
          <w:lang w:val="uk-UA"/>
        </w:rPr>
        <w:t xml:space="preserve"> </w:t>
      </w:r>
      <w:proofErr w:type="spellStart"/>
      <w:r w:rsidR="00710697" w:rsidRPr="00212238">
        <w:rPr>
          <w:rFonts w:ascii="Times New Roman" w:hAnsi="Times New Roman"/>
          <w:sz w:val="28"/>
          <w:szCs w:val="28"/>
          <w:lang w:val="uk-UA"/>
        </w:rPr>
        <w:t>Володьководівицькою</w:t>
      </w:r>
      <w:proofErr w:type="spellEnd"/>
      <w:r w:rsidR="00710697" w:rsidRPr="00212238">
        <w:rPr>
          <w:rFonts w:ascii="Times New Roman" w:hAnsi="Times New Roman"/>
          <w:sz w:val="28"/>
          <w:szCs w:val="28"/>
          <w:lang w:val="uk-UA"/>
        </w:rPr>
        <w:t xml:space="preserve">  б/філією проведено </w:t>
      </w:r>
      <w:proofErr w:type="spellStart"/>
      <w:r w:rsidR="00710697" w:rsidRPr="00212238">
        <w:rPr>
          <w:rFonts w:ascii="Times New Roman" w:hAnsi="Times New Roman"/>
          <w:sz w:val="28"/>
          <w:szCs w:val="28"/>
          <w:lang w:val="uk-UA"/>
        </w:rPr>
        <w:t>розважально</w:t>
      </w:r>
      <w:proofErr w:type="spellEnd"/>
      <w:r w:rsidR="00710697" w:rsidRPr="00212238">
        <w:rPr>
          <w:rFonts w:ascii="Times New Roman" w:hAnsi="Times New Roman"/>
          <w:sz w:val="28"/>
          <w:szCs w:val="28"/>
          <w:lang w:val="uk-UA"/>
        </w:rPr>
        <w:t xml:space="preserve">-ігрову програму «Живе на всій планеті народ веселий діти», для вихованців літнього пришкільного оздоровчого табору «Пролісок» </w:t>
      </w:r>
      <w:proofErr w:type="spellStart"/>
      <w:r w:rsidR="00710697" w:rsidRPr="00212238">
        <w:rPr>
          <w:rFonts w:ascii="Times New Roman" w:hAnsi="Times New Roman"/>
          <w:sz w:val="28"/>
          <w:szCs w:val="28"/>
          <w:lang w:val="uk-UA"/>
        </w:rPr>
        <w:t>Козарськю</w:t>
      </w:r>
      <w:proofErr w:type="spellEnd"/>
      <w:r w:rsidR="00710697" w:rsidRPr="00212238">
        <w:rPr>
          <w:rFonts w:ascii="Times New Roman" w:hAnsi="Times New Roman"/>
          <w:sz w:val="28"/>
          <w:szCs w:val="28"/>
          <w:lang w:val="uk-UA"/>
        </w:rPr>
        <w:t xml:space="preserve"> б/філією організовано літню мандрівку книголюбів «У країні цікавих книжок» та літературну вікторину  «Чи знаєте ви казки та їх героїв», працівником Іржавецької б/філії проведено бесіду-гру «Щасливе дитинство моє». Працівниками Володьководівицької б/філії організовано пізнавальні екскурсії до бібліотеки. </w:t>
      </w:r>
    </w:p>
    <w:p w:rsidR="0031721C" w:rsidRDefault="0085417C" w:rsidP="00E70B22">
      <w:pPr>
        <w:pStyle w:val="a7"/>
        <w:tabs>
          <w:tab w:val="left" w:pos="142"/>
        </w:tabs>
        <w:spacing w:line="240" w:lineRule="auto"/>
        <w:ind w:left="0"/>
        <w:jc w:val="both"/>
        <w:rPr>
          <w:rFonts w:ascii="Times New Roman" w:hAnsi="Times New Roman"/>
          <w:b/>
          <w:sz w:val="28"/>
          <w:szCs w:val="28"/>
          <w:u w:val="single"/>
          <w:lang w:val="uk-UA"/>
        </w:rPr>
      </w:pPr>
      <w:r w:rsidRPr="00212238">
        <w:rPr>
          <w:rFonts w:ascii="Times New Roman" w:hAnsi="Times New Roman"/>
          <w:sz w:val="28"/>
          <w:szCs w:val="28"/>
          <w:lang w:val="uk-UA"/>
        </w:rPr>
        <w:tab/>
      </w:r>
      <w:r w:rsidRPr="00212238">
        <w:rPr>
          <w:rFonts w:ascii="Times New Roman" w:hAnsi="Times New Roman"/>
          <w:sz w:val="28"/>
          <w:szCs w:val="28"/>
          <w:lang w:val="uk-UA"/>
        </w:rPr>
        <w:tab/>
      </w:r>
    </w:p>
    <w:p w:rsidR="0085417C" w:rsidRPr="006A49FF" w:rsidRDefault="0085417C" w:rsidP="00E70B22">
      <w:pPr>
        <w:pStyle w:val="a7"/>
        <w:tabs>
          <w:tab w:val="left" w:pos="142"/>
        </w:tabs>
        <w:spacing w:line="240" w:lineRule="auto"/>
        <w:ind w:left="0"/>
        <w:jc w:val="both"/>
        <w:rPr>
          <w:rFonts w:ascii="Times New Roman" w:hAnsi="Times New Roman"/>
          <w:b/>
          <w:sz w:val="28"/>
          <w:szCs w:val="28"/>
          <w:lang w:val="uk-UA"/>
        </w:rPr>
      </w:pPr>
      <w:r w:rsidRPr="006A49FF">
        <w:rPr>
          <w:rFonts w:ascii="Times New Roman" w:hAnsi="Times New Roman"/>
          <w:b/>
          <w:sz w:val="28"/>
          <w:szCs w:val="28"/>
          <w:lang w:val="uk-UA"/>
        </w:rPr>
        <w:t>Соціокультурна діяльність Публічної бібліотеки Носівської міської ради.</w:t>
      </w:r>
    </w:p>
    <w:p w:rsidR="0085417C" w:rsidRPr="00212238" w:rsidRDefault="00710697" w:rsidP="00E70B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85417C" w:rsidRPr="00212238">
        <w:rPr>
          <w:rFonts w:ascii="Times New Roman" w:hAnsi="Times New Roman"/>
          <w:sz w:val="28"/>
          <w:szCs w:val="28"/>
          <w:lang w:val="uk-UA"/>
        </w:rPr>
        <w:t xml:space="preserve"> бібліотеках пройшли </w:t>
      </w:r>
      <w:r w:rsidR="0031721C">
        <w:rPr>
          <w:rFonts w:ascii="Times New Roman" w:hAnsi="Times New Roman"/>
          <w:sz w:val="28"/>
          <w:szCs w:val="28"/>
          <w:lang w:val="uk-UA"/>
        </w:rPr>
        <w:t>заходи</w:t>
      </w:r>
      <w:r w:rsidR="0085417C" w:rsidRPr="00212238">
        <w:rPr>
          <w:rFonts w:ascii="Times New Roman" w:hAnsi="Times New Roman"/>
          <w:sz w:val="28"/>
          <w:szCs w:val="28"/>
          <w:lang w:val="uk-UA"/>
        </w:rPr>
        <w:t xml:space="preserve"> патріотичного</w:t>
      </w:r>
      <w:r w:rsidR="0031721C">
        <w:rPr>
          <w:rFonts w:ascii="Times New Roman" w:hAnsi="Times New Roman"/>
          <w:sz w:val="28"/>
          <w:szCs w:val="28"/>
          <w:lang w:val="uk-UA"/>
        </w:rPr>
        <w:t>, історичного</w:t>
      </w:r>
      <w:r w:rsidR="0085417C" w:rsidRPr="00212238">
        <w:rPr>
          <w:rFonts w:ascii="Times New Roman" w:hAnsi="Times New Roman"/>
          <w:sz w:val="28"/>
          <w:szCs w:val="28"/>
          <w:lang w:val="uk-UA"/>
        </w:rPr>
        <w:t xml:space="preserve"> виховання</w:t>
      </w:r>
      <w:r w:rsidR="0031721C">
        <w:rPr>
          <w:rFonts w:ascii="Times New Roman" w:hAnsi="Times New Roman"/>
          <w:sz w:val="28"/>
          <w:szCs w:val="28"/>
          <w:lang w:val="uk-UA"/>
        </w:rPr>
        <w:t xml:space="preserve">, проведено години </w:t>
      </w:r>
      <w:proofErr w:type="spellStart"/>
      <w:r w:rsidR="0031721C">
        <w:rPr>
          <w:rFonts w:ascii="Times New Roman" w:hAnsi="Times New Roman"/>
          <w:sz w:val="28"/>
          <w:szCs w:val="28"/>
          <w:lang w:val="uk-UA"/>
        </w:rPr>
        <w:t>пам</w:t>
      </w:r>
      <w:proofErr w:type="spellEnd"/>
      <w:r w:rsidR="0031721C" w:rsidRPr="0031721C">
        <w:rPr>
          <w:rFonts w:ascii="Times New Roman" w:hAnsi="Times New Roman"/>
          <w:sz w:val="28"/>
          <w:szCs w:val="28"/>
        </w:rPr>
        <w:t>’</w:t>
      </w:r>
      <w:r w:rsidR="0031721C">
        <w:rPr>
          <w:rFonts w:ascii="Times New Roman" w:hAnsi="Times New Roman"/>
          <w:sz w:val="28"/>
          <w:szCs w:val="28"/>
          <w:lang w:val="uk-UA"/>
        </w:rPr>
        <w:t>я</w:t>
      </w:r>
      <w:proofErr w:type="spellStart"/>
      <w:r w:rsidR="0031721C">
        <w:rPr>
          <w:rFonts w:ascii="Times New Roman" w:hAnsi="Times New Roman"/>
          <w:sz w:val="28"/>
          <w:szCs w:val="28"/>
        </w:rPr>
        <w:t>ті</w:t>
      </w:r>
      <w:proofErr w:type="spellEnd"/>
      <w:r w:rsidR="0031721C">
        <w:rPr>
          <w:rFonts w:ascii="Times New Roman" w:hAnsi="Times New Roman"/>
          <w:sz w:val="28"/>
          <w:szCs w:val="28"/>
          <w:lang w:val="uk-UA"/>
        </w:rPr>
        <w:t>, інформаційні години, тематичні бесіди</w:t>
      </w:r>
      <w:r w:rsidR="0085417C" w:rsidRPr="00212238">
        <w:rPr>
          <w:rFonts w:ascii="Times New Roman" w:hAnsi="Times New Roman"/>
          <w:sz w:val="28"/>
          <w:szCs w:val="28"/>
          <w:lang w:val="uk-UA"/>
        </w:rPr>
        <w:t>.</w:t>
      </w:r>
    </w:p>
    <w:p w:rsidR="0085417C" w:rsidRPr="00212238" w:rsidRDefault="0031721C" w:rsidP="00E70B22">
      <w:pPr>
        <w:pStyle w:val="imp"/>
        <w:shd w:val="clear" w:color="auto" w:fill="FFFFFF"/>
        <w:spacing w:before="0" w:beforeAutospacing="0" w:after="0" w:afterAutospacing="0"/>
        <w:ind w:firstLine="709"/>
        <w:jc w:val="both"/>
        <w:rPr>
          <w:sz w:val="28"/>
          <w:szCs w:val="28"/>
          <w:lang w:val="uk-UA"/>
        </w:rPr>
      </w:pPr>
      <w:r>
        <w:rPr>
          <w:color w:val="000000"/>
          <w:sz w:val="28"/>
          <w:szCs w:val="28"/>
          <w:lang w:val="uk-UA"/>
        </w:rPr>
        <w:t>Б</w:t>
      </w:r>
      <w:r w:rsidRPr="00212238">
        <w:rPr>
          <w:color w:val="000000"/>
          <w:sz w:val="28"/>
          <w:szCs w:val="28"/>
          <w:lang w:val="uk-UA"/>
        </w:rPr>
        <w:t>уло</w:t>
      </w:r>
      <w:r w:rsidRPr="0031721C">
        <w:rPr>
          <w:color w:val="000000"/>
          <w:sz w:val="28"/>
          <w:szCs w:val="28"/>
          <w:lang w:val="uk-UA"/>
        </w:rPr>
        <w:t xml:space="preserve"> організова</w:t>
      </w:r>
      <w:r w:rsidRPr="00212238">
        <w:rPr>
          <w:color w:val="000000"/>
          <w:sz w:val="28"/>
          <w:szCs w:val="28"/>
          <w:lang w:val="uk-UA"/>
        </w:rPr>
        <w:t xml:space="preserve">но </w:t>
      </w:r>
      <w:r w:rsidRPr="00212238">
        <w:rPr>
          <w:sz w:val="28"/>
          <w:szCs w:val="28"/>
          <w:lang w:val="uk-UA"/>
        </w:rPr>
        <w:t>мітинг-реквієм до 76-ї річниці Козарської трагедії «Козари-наш вічний біль»</w:t>
      </w:r>
      <w:r>
        <w:rPr>
          <w:sz w:val="28"/>
          <w:szCs w:val="28"/>
          <w:lang w:val="uk-UA"/>
        </w:rPr>
        <w:t xml:space="preserve"> д</w:t>
      </w:r>
      <w:r w:rsidR="0085417C" w:rsidRPr="0031721C">
        <w:rPr>
          <w:color w:val="000000"/>
          <w:sz w:val="28"/>
          <w:szCs w:val="28"/>
          <w:lang w:val="uk-UA"/>
        </w:rPr>
        <w:t>ля вшанування пам’яті загиблих під час трагеді</w:t>
      </w:r>
      <w:r>
        <w:rPr>
          <w:color w:val="000000"/>
          <w:sz w:val="28"/>
          <w:szCs w:val="28"/>
          <w:lang w:val="uk-UA"/>
        </w:rPr>
        <w:t>ї</w:t>
      </w:r>
      <w:r w:rsidR="0085417C" w:rsidRPr="00212238">
        <w:rPr>
          <w:sz w:val="28"/>
          <w:szCs w:val="28"/>
          <w:lang w:val="uk-UA"/>
        </w:rPr>
        <w:t xml:space="preserve">. </w:t>
      </w:r>
    </w:p>
    <w:p w:rsidR="0085417C" w:rsidRPr="00212238" w:rsidRDefault="0031721C" w:rsidP="00E70B22">
      <w:pPr>
        <w:pStyle w:val="imp"/>
        <w:shd w:val="clear" w:color="auto" w:fill="FFFFFF"/>
        <w:spacing w:before="0" w:beforeAutospacing="0" w:after="0" w:afterAutospacing="0"/>
        <w:ind w:firstLine="708"/>
        <w:jc w:val="both"/>
        <w:rPr>
          <w:sz w:val="28"/>
          <w:szCs w:val="28"/>
          <w:lang w:val="uk-UA"/>
        </w:rPr>
      </w:pPr>
      <w:r>
        <w:rPr>
          <w:sz w:val="28"/>
          <w:szCs w:val="28"/>
          <w:lang w:val="uk-UA"/>
        </w:rPr>
        <w:t>Д</w:t>
      </w:r>
      <w:r w:rsidR="0085417C" w:rsidRPr="00212238">
        <w:rPr>
          <w:sz w:val="28"/>
          <w:szCs w:val="28"/>
          <w:lang w:val="uk-UA"/>
        </w:rPr>
        <w:t>о річниці спалення с. Сулак  проведен</w:t>
      </w:r>
      <w:r>
        <w:rPr>
          <w:sz w:val="28"/>
          <w:szCs w:val="28"/>
          <w:lang w:val="uk-UA"/>
        </w:rPr>
        <w:t>о</w:t>
      </w:r>
      <w:r w:rsidR="0085417C" w:rsidRPr="00212238">
        <w:rPr>
          <w:sz w:val="28"/>
          <w:szCs w:val="28"/>
          <w:lang w:val="uk-UA"/>
        </w:rPr>
        <w:t xml:space="preserve"> мітинг-реквієм «Пам’яті людської біль» та підгот</w:t>
      </w:r>
      <w:r>
        <w:rPr>
          <w:sz w:val="28"/>
          <w:szCs w:val="28"/>
          <w:lang w:val="uk-UA"/>
        </w:rPr>
        <w:t>овлено</w:t>
      </w:r>
      <w:r w:rsidR="0085417C" w:rsidRPr="00212238">
        <w:rPr>
          <w:sz w:val="28"/>
          <w:szCs w:val="28"/>
          <w:lang w:val="uk-UA"/>
        </w:rPr>
        <w:t xml:space="preserve"> </w:t>
      </w:r>
      <w:proofErr w:type="spellStart"/>
      <w:r w:rsidR="0085417C" w:rsidRPr="00212238">
        <w:rPr>
          <w:sz w:val="28"/>
          <w:szCs w:val="28"/>
          <w:lang w:val="uk-UA"/>
        </w:rPr>
        <w:t>одноіменну</w:t>
      </w:r>
      <w:proofErr w:type="spellEnd"/>
      <w:r w:rsidR="0085417C" w:rsidRPr="00212238">
        <w:rPr>
          <w:sz w:val="28"/>
          <w:szCs w:val="28"/>
          <w:lang w:val="uk-UA"/>
        </w:rPr>
        <w:t xml:space="preserve"> виставку-інсталяцію</w:t>
      </w:r>
      <w:r w:rsidR="0085417C" w:rsidRPr="00212238">
        <w:rPr>
          <w:rFonts w:eastAsia="Calibri"/>
          <w:sz w:val="28"/>
          <w:szCs w:val="28"/>
          <w:lang w:val="uk-UA" w:eastAsia="en-US"/>
        </w:rPr>
        <w:t xml:space="preserve"> «Пам’яті людської біль».</w:t>
      </w:r>
    </w:p>
    <w:p w:rsidR="0085417C" w:rsidRPr="00212238" w:rsidRDefault="0085417C" w:rsidP="00E70B22">
      <w:pPr>
        <w:tabs>
          <w:tab w:val="left" w:pos="142"/>
        </w:tabs>
        <w:spacing w:line="240" w:lineRule="auto"/>
        <w:contextualSpacing/>
        <w:jc w:val="both"/>
        <w:rPr>
          <w:rFonts w:ascii="Times New Roman" w:hAnsi="Times New Roman"/>
          <w:b/>
          <w:sz w:val="28"/>
          <w:szCs w:val="28"/>
          <w:lang w:val="uk-UA"/>
        </w:rPr>
      </w:pPr>
      <w:r w:rsidRPr="00212238">
        <w:rPr>
          <w:rFonts w:ascii="Times New Roman" w:hAnsi="Times New Roman"/>
          <w:b/>
          <w:sz w:val="28"/>
          <w:szCs w:val="28"/>
          <w:lang w:val="uk-UA"/>
        </w:rPr>
        <w:tab/>
      </w:r>
      <w:r w:rsidRPr="00212238">
        <w:rPr>
          <w:rFonts w:ascii="Times New Roman" w:hAnsi="Times New Roman"/>
          <w:b/>
          <w:sz w:val="28"/>
          <w:szCs w:val="28"/>
          <w:lang w:val="uk-UA"/>
        </w:rPr>
        <w:tab/>
        <w:t>Заходи народознавчого напрямку.</w:t>
      </w:r>
    </w:p>
    <w:p w:rsidR="0085417C" w:rsidRPr="00212238" w:rsidRDefault="006A49FF" w:rsidP="00E70B22">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Проведено ц</w:t>
      </w:r>
      <w:r w:rsidR="0085417C" w:rsidRPr="00212238">
        <w:rPr>
          <w:rFonts w:ascii="Times New Roman" w:hAnsi="Times New Roman"/>
          <w:sz w:val="28"/>
          <w:szCs w:val="28"/>
          <w:lang w:val="uk-UA"/>
        </w:rPr>
        <w:t xml:space="preserve">икл </w:t>
      </w:r>
      <w:proofErr w:type="spellStart"/>
      <w:r w:rsidR="0085417C" w:rsidRPr="00212238">
        <w:rPr>
          <w:rFonts w:ascii="Times New Roman" w:hAnsi="Times New Roman"/>
          <w:sz w:val="28"/>
          <w:szCs w:val="28"/>
          <w:lang w:val="uk-UA"/>
        </w:rPr>
        <w:t>Новорічно</w:t>
      </w:r>
      <w:proofErr w:type="spellEnd"/>
      <w:r w:rsidR="0085417C" w:rsidRPr="00212238">
        <w:rPr>
          <w:rFonts w:ascii="Times New Roman" w:hAnsi="Times New Roman"/>
          <w:sz w:val="28"/>
          <w:szCs w:val="28"/>
          <w:lang w:val="uk-UA"/>
        </w:rPr>
        <w:t>-різдвяних заходів</w:t>
      </w:r>
      <w:r>
        <w:rPr>
          <w:rFonts w:ascii="Times New Roman" w:hAnsi="Times New Roman"/>
          <w:sz w:val="28"/>
          <w:szCs w:val="28"/>
          <w:lang w:val="uk-UA"/>
        </w:rPr>
        <w:t>, с</w:t>
      </w:r>
      <w:r w:rsidR="0085417C" w:rsidRPr="00212238">
        <w:rPr>
          <w:rFonts w:ascii="Times New Roman" w:hAnsi="Times New Roman"/>
          <w:sz w:val="28"/>
          <w:szCs w:val="28"/>
          <w:lang w:val="uk-UA"/>
        </w:rPr>
        <w:t xml:space="preserve">вяткуванню Стрітення було присвячено засідання клубу «РУНО» «Свято Масляна в Україні: традиції, </w:t>
      </w:r>
      <w:r w:rsidR="0085417C" w:rsidRPr="00212238">
        <w:rPr>
          <w:rFonts w:ascii="Times New Roman" w:hAnsi="Times New Roman"/>
          <w:sz w:val="28"/>
          <w:szCs w:val="28"/>
          <w:lang w:val="uk-UA"/>
        </w:rPr>
        <w:lastRenderedPageBreak/>
        <w:t>звичаї, обряди», у Сулацькій б/філії відбулась бесіда  «Стрітення – одне з найдавніших свят в Україні».</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Великодні свята є знаковими для українців. З цієї нагоди </w:t>
      </w:r>
      <w:proofErr w:type="spellStart"/>
      <w:r w:rsidRPr="00212238">
        <w:rPr>
          <w:rFonts w:ascii="Times New Roman" w:hAnsi="Times New Roman"/>
          <w:sz w:val="28"/>
          <w:szCs w:val="28"/>
          <w:lang w:val="uk-UA"/>
        </w:rPr>
        <w:t>Іржавецька</w:t>
      </w:r>
      <w:proofErr w:type="spellEnd"/>
      <w:r w:rsidRPr="00212238">
        <w:rPr>
          <w:rFonts w:ascii="Times New Roman" w:hAnsi="Times New Roman"/>
          <w:sz w:val="28"/>
          <w:szCs w:val="28"/>
          <w:lang w:val="uk-UA"/>
        </w:rPr>
        <w:t xml:space="preserve"> б/філія стала учасником Великодньої акції, під час якої молодші користувачі виготовили та встановили в центрі села біля місцевого храму Великоднє дерево. Учасники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Яблунівської</w:t>
      </w:r>
      <w:proofErr w:type="spellEnd"/>
      <w:r w:rsidRPr="00212238">
        <w:rPr>
          <w:rFonts w:ascii="Times New Roman" w:hAnsi="Times New Roman"/>
          <w:sz w:val="28"/>
          <w:szCs w:val="28"/>
          <w:lang w:val="uk-UA"/>
        </w:rPr>
        <w:t xml:space="preserve"> б/філії провели засідання «Так натхненно звучать Великодні дзвони».</w:t>
      </w:r>
    </w:p>
    <w:p w:rsidR="0085417C" w:rsidRPr="00212238" w:rsidRDefault="0085417C" w:rsidP="00E70B22">
      <w:pPr>
        <w:pStyle w:val="a7"/>
        <w:tabs>
          <w:tab w:val="left" w:pos="142"/>
        </w:tabs>
        <w:spacing w:line="240" w:lineRule="auto"/>
        <w:ind w:left="0"/>
        <w:jc w:val="both"/>
        <w:rPr>
          <w:rFonts w:ascii="Times New Roman" w:hAnsi="Times New Roman"/>
          <w:sz w:val="28"/>
          <w:szCs w:val="28"/>
          <w:lang w:val="uk-UA"/>
        </w:rPr>
      </w:pPr>
      <w:r w:rsidRPr="00212238">
        <w:rPr>
          <w:rFonts w:ascii="Times New Roman" w:hAnsi="Times New Roman"/>
          <w:sz w:val="28"/>
          <w:szCs w:val="28"/>
          <w:lang w:val="uk-UA"/>
        </w:rPr>
        <w:tab/>
      </w:r>
      <w:r w:rsidRPr="00212238">
        <w:rPr>
          <w:rFonts w:ascii="Times New Roman" w:hAnsi="Times New Roman"/>
          <w:sz w:val="28"/>
          <w:szCs w:val="28"/>
          <w:lang w:val="uk-UA"/>
        </w:rPr>
        <w:tab/>
        <w:t xml:space="preserve">До стята Трійці у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відбулась народознавча бесіда з членами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 «День святої Трійці».</w:t>
      </w:r>
    </w:p>
    <w:p w:rsidR="006A49FF" w:rsidRDefault="006A49FF" w:rsidP="00E70B22">
      <w:pPr>
        <w:spacing w:line="240" w:lineRule="auto"/>
        <w:ind w:firstLine="567"/>
        <w:jc w:val="both"/>
        <w:rPr>
          <w:rStyle w:val="a4"/>
          <w:rFonts w:ascii="Times New Roman" w:hAnsi="Times New Roman"/>
          <w:sz w:val="28"/>
          <w:szCs w:val="28"/>
          <w:lang w:val="uk-UA"/>
        </w:rPr>
      </w:pPr>
    </w:p>
    <w:p w:rsidR="0085417C" w:rsidRPr="00212238" w:rsidRDefault="0085417C" w:rsidP="00E70B22">
      <w:pPr>
        <w:spacing w:line="240" w:lineRule="auto"/>
        <w:ind w:firstLine="567"/>
        <w:jc w:val="both"/>
        <w:rPr>
          <w:rStyle w:val="a4"/>
          <w:rFonts w:ascii="Times New Roman" w:hAnsi="Times New Roman"/>
          <w:sz w:val="28"/>
          <w:szCs w:val="28"/>
          <w:lang w:val="uk-UA"/>
        </w:rPr>
      </w:pPr>
      <w:r w:rsidRPr="00212238">
        <w:rPr>
          <w:rStyle w:val="a4"/>
          <w:rFonts w:ascii="Times New Roman" w:hAnsi="Times New Roman"/>
          <w:sz w:val="28"/>
          <w:szCs w:val="28"/>
          <w:lang w:val="uk-UA"/>
        </w:rPr>
        <w:t>Робота КПНЗ «Носівська школа мистецтв Носівської міської ради»</w:t>
      </w:r>
    </w:p>
    <w:p w:rsidR="0085417C" w:rsidRPr="00212238" w:rsidRDefault="00D84357" w:rsidP="00E70B22">
      <w:pPr>
        <w:spacing w:line="240" w:lineRule="auto"/>
        <w:ind w:firstLine="567"/>
        <w:jc w:val="both"/>
        <w:rPr>
          <w:rFonts w:ascii="Times New Roman" w:hAnsi="Times New Roman"/>
          <w:sz w:val="28"/>
          <w:szCs w:val="28"/>
          <w:lang w:val="uk-UA"/>
        </w:rPr>
      </w:pPr>
      <w:r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rPr>
        <w:t xml:space="preserve"> У КПНЗ «</w:t>
      </w:r>
      <w:proofErr w:type="spellStart"/>
      <w:r w:rsidR="0085417C" w:rsidRPr="00212238">
        <w:rPr>
          <w:rStyle w:val="a4"/>
          <w:rFonts w:ascii="Times New Roman" w:hAnsi="Times New Roman"/>
          <w:b w:val="0"/>
          <w:sz w:val="28"/>
          <w:szCs w:val="28"/>
        </w:rPr>
        <w:t>Носівська</w:t>
      </w:r>
      <w:proofErr w:type="spellEnd"/>
      <w:r w:rsidR="0085417C" w:rsidRPr="00212238">
        <w:rPr>
          <w:rStyle w:val="a4"/>
          <w:rFonts w:ascii="Times New Roman" w:hAnsi="Times New Roman"/>
          <w:b w:val="0"/>
          <w:sz w:val="28"/>
          <w:szCs w:val="28"/>
        </w:rPr>
        <w:t xml:space="preserve"> школа </w:t>
      </w:r>
      <w:proofErr w:type="spellStart"/>
      <w:r w:rsidR="0085417C" w:rsidRPr="00212238">
        <w:rPr>
          <w:rStyle w:val="a4"/>
          <w:rFonts w:ascii="Times New Roman" w:hAnsi="Times New Roman"/>
          <w:b w:val="0"/>
          <w:sz w:val="28"/>
          <w:szCs w:val="28"/>
        </w:rPr>
        <w:t>мистецтв</w:t>
      </w:r>
      <w:proofErr w:type="spellEnd"/>
      <w:r w:rsidR="0085417C" w:rsidRPr="00212238">
        <w:rPr>
          <w:rStyle w:val="a4"/>
          <w:rFonts w:ascii="Times New Roman" w:hAnsi="Times New Roman"/>
          <w:b w:val="0"/>
          <w:sz w:val="28"/>
          <w:szCs w:val="28"/>
        </w:rPr>
        <w:t xml:space="preserve"> </w:t>
      </w:r>
      <w:proofErr w:type="spellStart"/>
      <w:r w:rsidR="0085417C" w:rsidRPr="00212238">
        <w:rPr>
          <w:rStyle w:val="a4"/>
          <w:rFonts w:ascii="Times New Roman" w:hAnsi="Times New Roman"/>
          <w:b w:val="0"/>
          <w:sz w:val="28"/>
          <w:szCs w:val="28"/>
        </w:rPr>
        <w:t>Носівської</w:t>
      </w:r>
      <w:proofErr w:type="spellEnd"/>
      <w:r w:rsidR="0085417C" w:rsidRPr="00212238">
        <w:rPr>
          <w:rStyle w:val="a4"/>
          <w:rFonts w:ascii="Times New Roman" w:hAnsi="Times New Roman"/>
          <w:b w:val="0"/>
          <w:sz w:val="28"/>
          <w:szCs w:val="28"/>
        </w:rPr>
        <w:t xml:space="preserve"> </w:t>
      </w:r>
      <w:proofErr w:type="spellStart"/>
      <w:r w:rsidR="0085417C" w:rsidRPr="00212238">
        <w:rPr>
          <w:rStyle w:val="a4"/>
          <w:rFonts w:ascii="Times New Roman" w:hAnsi="Times New Roman"/>
          <w:b w:val="0"/>
          <w:sz w:val="28"/>
          <w:szCs w:val="28"/>
        </w:rPr>
        <w:t>міської</w:t>
      </w:r>
      <w:proofErr w:type="spellEnd"/>
      <w:r w:rsidR="0085417C" w:rsidRPr="00212238">
        <w:rPr>
          <w:rStyle w:val="a4"/>
          <w:rFonts w:ascii="Times New Roman" w:hAnsi="Times New Roman"/>
          <w:b w:val="0"/>
          <w:sz w:val="28"/>
          <w:szCs w:val="28"/>
        </w:rPr>
        <w:t xml:space="preserve"> ради» </w:t>
      </w:r>
      <w:r w:rsidR="0085417C" w:rsidRPr="00212238">
        <w:rPr>
          <w:rStyle w:val="a4"/>
          <w:rFonts w:ascii="Times New Roman" w:hAnsi="Times New Roman"/>
          <w:b w:val="0"/>
          <w:sz w:val="28"/>
          <w:szCs w:val="28"/>
          <w:lang w:val="uk-UA"/>
        </w:rPr>
        <w:t xml:space="preserve"> на 01.07.2019 року</w:t>
      </w:r>
      <w:r w:rsidR="0085417C" w:rsidRPr="00212238">
        <w:rPr>
          <w:rStyle w:val="a4"/>
          <w:rFonts w:ascii="Times New Roman" w:hAnsi="Times New Roman"/>
          <w:b w:val="0"/>
          <w:sz w:val="28"/>
          <w:szCs w:val="28"/>
        </w:rPr>
        <w:t xml:space="preserve"> </w:t>
      </w:r>
      <w:r w:rsidRPr="00212238">
        <w:rPr>
          <w:rStyle w:val="a4"/>
          <w:rFonts w:ascii="Times New Roman" w:hAnsi="Times New Roman"/>
          <w:b w:val="0"/>
          <w:sz w:val="28"/>
          <w:szCs w:val="28"/>
          <w:lang w:val="uk-UA"/>
        </w:rPr>
        <w:t>навчається</w:t>
      </w:r>
      <w:r w:rsidR="0085417C" w:rsidRPr="00212238">
        <w:rPr>
          <w:rStyle w:val="a4"/>
          <w:rFonts w:ascii="Times New Roman" w:hAnsi="Times New Roman"/>
          <w:b w:val="0"/>
          <w:sz w:val="28"/>
          <w:szCs w:val="28"/>
        </w:rPr>
        <w:t xml:space="preserve"> 2</w:t>
      </w:r>
      <w:r w:rsidR="0085417C" w:rsidRPr="00212238">
        <w:rPr>
          <w:rStyle w:val="a4"/>
          <w:rFonts w:ascii="Times New Roman" w:hAnsi="Times New Roman"/>
          <w:b w:val="0"/>
          <w:sz w:val="28"/>
          <w:szCs w:val="28"/>
          <w:lang w:val="uk-UA"/>
        </w:rPr>
        <w:t>34</w:t>
      </w:r>
      <w:r w:rsidR="0085417C" w:rsidRPr="00212238">
        <w:rPr>
          <w:rStyle w:val="a4"/>
          <w:rFonts w:ascii="Times New Roman" w:hAnsi="Times New Roman"/>
          <w:b w:val="0"/>
          <w:sz w:val="28"/>
          <w:szCs w:val="28"/>
        </w:rPr>
        <w:t xml:space="preserve"> </w:t>
      </w:r>
      <w:proofErr w:type="spellStart"/>
      <w:r w:rsidR="0085417C" w:rsidRPr="00212238">
        <w:rPr>
          <w:rStyle w:val="a4"/>
          <w:rFonts w:ascii="Times New Roman" w:hAnsi="Times New Roman"/>
          <w:b w:val="0"/>
          <w:sz w:val="28"/>
          <w:szCs w:val="28"/>
        </w:rPr>
        <w:t>учн</w:t>
      </w:r>
      <w:proofErr w:type="spellEnd"/>
      <w:r w:rsidR="0085417C" w:rsidRPr="00212238">
        <w:rPr>
          <w:rStyle w:val="a4"/>
          <w:rFonts w:ascii="Times New Roman" w:hAnsi="Times New Roman"/>
          <w:b w:val="0"/>
          <w:sz w:val="28"/>
          <w:szCs w:val="28"/>
          <w:lang w:val="uk-UA"/>
        </w:rPr>
        <w:t>і</w:t>
      </w:r>
      <w:r w:rsidR="0085417C" w:rsidRPr="00212238">
        <w:rPr>
          <w:rStyle w:val="a4"/>
          <w:rFonts w:ascii="Times New Roman" w:hAnsi="Times New Roman"/>
          <w:b w:val="0"/>
          <w:sz w:val="28"/>
          <w:szCs w:val="28"/>
        </w:rPr>
        <w:t>.</w:t>
      </w:r>
      <w:r w:rsidR="0085417C" w:rsidRPr="00212238">
        <w:rPr>
          <w:rStyle w:val="a4"/>
          <w:rFonts w:ascii="Times New Roman" w:hAnsi="Times New Roman"/>
          <w:b w:val="0"/>
          <w:sz w:val="28"/>
          <w:szCs w:val="28"/>
          <w:lang w:val="uk-UA"/>
        </w:rPr>
        <w:t xml:space="preserve">  У школі мистецтв функціонує 4 відділи</w:t>
      </w:r>
      <w:proofErr w:type="gramStart"/>
      <w:r w:rsidR="0085417C" w:rsidRPr="00212238">
        <w:rPr>
          <w:rStyle w:val="a4"/>
          <w:rFonts w:ascii="Times New Roman" w:hAnsi="Times New Roman"/>
          <w:b w:val="0"/>
          <w:sz w:val="28"/>
          <w:szCs w:val="28"/>
          <w:lang w:val="uk-UA"/>
        </w:rPr>
        <w:t xml:space="preserve"> :</w:t>
      </w:r>
      <w:proofErr w:type="gramEnd"/>
      <w:r w:rsidR="0085417C" w:rsidRPr="00212238">
        <w:rPr>
          <w:rStyle w:val="a4"/>
          <w:rFonts w:ascii="Times New Roman" w:hAnsi="Times New Roman"/>
          <w:b w:val="0"/>
          <w:sz w:val="28"/>
          <w:szCs w:val="28"/>
          <w:lang w:val="uk-UA"/>
        </w:rPr>
        <w:t xml:space="preserve"> фортепіанний, вокально-теоретичний, хореографічний та відділ народних інструментів.</w:t>
      </w:r>
    </w:p>
    <w:p w:rsidR="0085417C" w:rsidRPr="00212238" w:rsidRDefault="006A49FF" w:rsidP="00E70B22">
      <w:pPr>
        <w:spacing w:after="120" w:line="240" w:lineRule="auto"/>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 xml:space="preserve">Протягом І півріччя у школі мистецтв відбулися такі виховні заходи: </w:t>
      </w:r>
    </w:p>
    <w:p w:rsidR="0085417C" w:rsidRPr="00212238" w:rsidRDefault="006A49FF" w:rsidP="00E70B22">
      <w:pPr>
        <w:spacing w:after="120" w:line="240" w:lineRule="auto"/>
        <w:jc w:val="both"/>
        <w:rPr>
          <w:rStyle w:val="a4"/>
          <w:rFonts w:ascii="Times New Roman" w:hAnsi="Times New Roman"/>
          <w:b w:val="0"/>
          <w:bCs w:val="0"/>
          <w:sz w:val="28"/>
          <w:szCs w:val="28"/>
          <w:lang w:val="uk-UA"/>
        </w:rPr>
      </w:pPr>
      <w:r>
        <w:rPr>
          <w:rStyle w:val="a4"/>
          <w:rFonts w:ascii="Times New Roman" w:hAnsi="Times New Roman"/>
          <w:b w:val="0"/>
          <w:sz w:val="28"/>
          <w:szCs w:val="28"/>
          <w:lang w:val="uk-UA"/>
        </w:rPr>
        <w:t>к</w:t>
      </w:r>
      <w:r w:rsidR="0085417C" w:rsidRPr="00212238">
        <w:rPr>
          <w:rStyle w:val="a4"/>
          <w:rFonts w:ascii="Times New Roman" w:hAnsi="Times New Roman"/>
          <w:b w:val="0"/>
          <w:sz w:val="28"/>
          <w:szCs w:val="28"/>
          <w:lang w:val="uk-UA"/>
        </w:rPr>
        <w:t>онцерт, присвячений Міжнародному дню 8 Березня,</w:t>
      </w:r>
      <w:r w:rsidR="00173F1D"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6 шкільний Конкурс виконавської майст</w:t>
      </w:r>
      <w:r w:rsidR="00173F1D" w:rsidRPr="00212238">
        <w:rPr>
          <w:rStyle w:val="a4"/>
          <w:rFonts w:ascii="Times New Roman" w:hAnsi="Times New Roman"/>
          <w:b w:val="0"/>
          <w:sz w:val="28"/>
          <w:szCs w:val="28"/>
          <w:lang w:val="uk-UA"/>
        </w:rPr>
        <w:t>ерності «Школа має талант-2019, в</w:t>
      </w:r>
      <w:r w:rsidR="0085417C" w:rsidRPr="00212238">
        <w:rPr>
          <w:rStyle w:val="a4"/>
          <w:rFonts w:ascii="Times New Roman" w:hAnsi="Times New Roman"/>
          <w:b w:val="0"/>
          <w:sz w:val="28"/>
          <w:szCs w:val="28"/>
          <w:lang w:val="uk-UA"/>
        </w:rPr>
        <w:t>ідкритий академічний концерт учні</w:t>
      </w:r>
      <w:r w:rsidR="00173F1D" w:rsidRPr="00212238">
        <w:rPr>
          <w:rStyle w:val="a4"/>
          <w:rFonts w:ascii="Times New Roman" w:hAnsi="Times New Roman"/>
          <w:b w:val="0"/>
          <w:sz w:val="28"/>
          <w:szCs w:val="28"/>
          <w:lang w:val="uk-UA"/>
        </w:rPr>
        <w:t>в відділу народних інструментів, в</w:t>
      </w:r>
      <w:r w:rsidR="0085417C" w:rsidRPr="00212238">
        <w:rPr>
          <w:rStyle w:val="a4"/>
          <w:rFonts w:ascii="Times New Roman" w:hAnsi="Times New Roman"/>
          <w:b w:val="0"/>
          <w:sz w:val="28"/>
          <w:szCs w:val="28"/>
          <w:lang w:val="uk-UA"/>
        </w:rPr>
        <w:t>ідкритий академічний концерт учнів фортепіанного відділу</w:t>
      </w:r>
      <w:r w:rsidR="00173F1D" w:rsidRPr="00212238">
        <w:rPr>
          <w:rStyle w:val="a4"/>
          <w:rFonts w:ascii="Times New Roman" w:hAnsi="Times New Roman"/>
          <w:b w:val="0"/>
          <w:sz w:val="28"/>
          <w:szCs w:val="28"/>
          <w:lang w:val="uk-UA"/>
        </w:rPr>
        <w:t>, в</w:t>
      </w:r>
      <w:r w:rsidR="00173F1D" w:rsidRPr="00212238">
        <w:rPr>
          <w:rFonts w:ascii="Times New Roman" w:hAnsi="Times New Roman"/>
          <w:sz w:val="28"/>
          <w:szCs w:val="28"/>
          <w:lang w:val="uk-UA"/>
        </w:rPr>
        <w:t>ипускний вечір</w:t>
      </w:r>
      <w:r w:rsidR="0085417C" w:rsidRPr="00212238">
        <w:rPr>
          <w:rFonts w:ascii="Times New Roman" w:hAnsi="Times New Roman"/>
          <w:sz w:val="28"/>
          <w:szCs w:val="28"/>
          <w:lang w:val="uk-UA"/>
        </w:rPr>
        <w:t>.</w:t>
      </w:r>
    </w:p>
    <w:p w:rsidR="0085417C" w:rsidRPr="00212238" w:rsidRDefault="00173F1D" w:rsidP="00E70B22">
      <w:pPr>
        <w:spacing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 xml:space="preserve">        </w:t>
      </w:r>
      <w:r w:rsidR="0085417C" w:rsidRPr="00212238">
        <w:rPr>
          <w:rFonts w:ascii="Times New Roman" w:hAnsi="Times New Roman"/>
          <w:sz w:val="28"/>
          <w:szCs w:val="28"/>
          <w:lang w:val="uk-UA"/>
        </w:rPr>
        <w:t>На сцені міського Будинку культури проведений Звітний концерт Носівської  школи мистецтв та захист звання «Зразковий» хореографічного колективу «Світлячок».</w:t>
      </w:r>
    </w:p>
    <w:p w:rsidR="0085417C" w:rsidRPr="00212238" w:rsidRDefault="00173F1D" w:rsidP="00E70B22">
      <w:pPr>
        <w:spacing w:line="240" w:lineRule="auto"/>
        <w:ind w:firstLine="567"/>
        <w:jc w:val="both"/>
        <w:rPr>
          <w:rFonts w:ascii="Times New Roman" w:hAnsi="Times New Roman"/>
          <w:b/>
          <w:sz w:val="28"/>
          <w:szCs w:val="28"/>
          <w:u w:val="single"/>
          <w:lang w:val="uk-UA"/>
        </w:rPr>
      </w:pPr>
      <w:r w:rsidRPr="00212238">
        <w:rPr>
          <w:rFonts w:ascii="Times New Roman" w:hAnsi="Times New Roman"/>
          <w:sz w:val="28"/>
          <w:szCs w:val="28"/>
          <w:lang w:val="uk-UA"/>
        </w:rPr>
        <w:t xml:space="preserve"> Окремі виконавці</w:t>
      </w:r>
      <w:r w:rsidR="0085417C" w:rsidRPr="00212238">
        <w:rPr>
          <w:rFonts w:ascii="Times New Roman" w:hAnsi="Times New Roman"/>
          <w:sz w:val="28"/>
          <w:szCs w:val="28"/>
          <w:lang w:val="uk-UA"/>
        </w:rPr>
        <w:t xml:space="preserve"> та колектив</w:t>
      </w:r>
      <w:r w:rsidRPr="00212238">
        <w:rPr>
          <w:rFonts w:ascii="Times New Roman" w:hAnsi="Times New Roman"/>
          <w:sz w:val="28"/>
          <w:szCs w:val="28"/>
          <w:lang w:val="uk-UA"/>
        </w:rPr>
        <w:t>и</w:t>
      </w:r>
      <w:r w:rsidR="0085417C" w:rsidRPr="00212238">
        <w:rPr>
          <w:rFonts w:ascii="Times New Roman" w:hAnsi="Times New Roman"/>
          <w:sz w:val="28"/>
          <w:szCs w:val="28"/>
          <w:lang w:val="uk-UA"/>
        </w:rPr>
        <w:t xml:space="preserve"> КПНЗ «Носівська школа мистецтв Носівської міської ради» </w:t>
      </w:r>
      <w:r w:rsidRPr="00212238">
        <w:rPr>
          <w:rFonts w:ascii="Times New Roman" w:hAnsi="Times New Roman"/>
          <w:sz w:val="28"/>
          <w:szCs w:val="28"/>
          <w:lang w:val="uk-UA"/>
        </w:rPr>
        <w:t xml:space="preserve">приймали </w:t>
      </w:r>
      <w:r w:rsidR="0085417C" w:rsidRPr="00212238">
        <w:rPr>
          <w:rFonts w:ascii="Times New Roman" w:hAnsi="Times New Roman"/>
          <w:sz w:val="28"/>
          <w:szCs w:val="28"/>
          <w:lang w:val="uk-UA"/>
        </w:rPr>
        <w:t>у</w:t>
      </w:r>
      <w:r w:rsidRPr="00212238">
        <w:rPr>
          <w:rFonts w:ascii="Times New Roman" w:hAnsi="Times New Roman"/>
          <w:sz w:val="28"/>
          <w:szCs w:val="28"/>
          <w:lang w:val="uk-UA"/>
        </w:rPr>
        <w:t>часть у</w:t>
      </w:r>
      <w:r w:rsidR="0085417C" w:rsidRPr="00212238">
        <w:rPr>
          <w:rFonts w:ascii="Times New Roman" w:hAnsi="Times New Roman"/>
          <w:sz w:val="28"/>
          <w:szCs w:val="28"/>
          <w:lang w:val="uk-UA"/>
        </w:rPr>
        <w:t xml:space="preserve"> міжнародних, всеукраїнських та обласних конкурсах</w:t>
      </w:r>
      <w:r w:rsidRPr="00212238">
        <w:rPr>
          <w:rFonts w:ascii="Times New Roman" w:hAnsi="Times New Roman"/>
          <w:sz w:val="28"/>
          <w:szCs w:val="28"/>
          <w:lang w:val="uk-UA"/>
        </w:rPr>
        <w:t>, де неодноразово займали призові місця.</w:t>
      </w:r>
      <w:r w:rsidR="0085417C" w:rsidRPr="00212238">
        <w:rPr>
          <w:rFonts w:ascii="Times New Roman" w:hAnsi="Times New Roman"/>
          <w:sz w:val="28"/>
          <w:szCs w:val="28"/>
          <w:lang w:val="uk-UA"/>
        </w:rPr>
        <w:t xml:space="preserve"> </w:t>
      </w:r>
    </w:p>
    <w:p w:rsidR="00E40FE3" w:rsidRPr="00E70B22" w:rsidRDefault="00E40FE3" w:rsidP="00E70B22">
      <w:pPr>
        <w:spacing w:after="0" w:line="240" w:lineRule="auto"/>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ЕНЕРГОЗБЕРЕЖЕННЯ</w:t>
      </w:r>
    </w:p>
    <w:p w:rsidR="00552693" w:rsidRDefault="00552693" w:rsidP="00E70B22">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З метою запровадження енергозберігаючих технологій, упродовж І півріччя  </w:t>
      </w:r>
      <w:r>
        <w:rPr>
          <w:rFonts w:ascii="Times New Roman" w:hAnsi="Times New Roman"/>
          <w:sz w:val="28"/>
          <w:szCs w:val="28"/>
          <w:lang w:val="uk-UA"/>
        </w:rPr>
        <w:t xml:space="preserve">2019 року проведено  будівництво мережі зовнішнього освітлення по м. Носівка та населених пунктах громади на </w:t>
      </w:r>
      <w:r>
        <w:rPr>
          <w:rFonts w:ascii="Times New Roman" w:hAnsi="Times New Roman"/>
          <w:color w:val="000000"/>
          <w:sz w:val="28"/>
          <w:szCs w:val="28"/>
          <w:lang w:val="uk-UA"/>
        </w:rPr>
        <w:t xml:space="preserve"> загальну суму  </w:t>
      </w:r>
      <w:r w:rsidRPr="000C3CC1">
        <w:rPr>
          <w:rFonts w:ascii="Times New Roman" w:hAnsi="Times New Roman"/>
          <w:color w:val="000000"/>
          <w:sz w:val="28"/>
          <w:szCs w:val="28"/>
          <w:lang w:val="uk-UA"/>
        </w:rPr>
        <w:t>1397,8</w:t>
      </w:r>
      <w:r>
        <w:rPr>
          <w:rFonts w:ascii="Times New Roman" w:hAnsi="Times New Roman"/>
          <w:color w:val="000000"/>
          <w:sz w:val="28"/>
          <w:szCs w:val="28"/>
          <w:lang w:val="uk-UA"/>
        </w:rPr>
        <w:t xml:space="preserve"> тис. грн., по таких вулицях: </w:t>
      </w:r>
    </w:p>
    <w:p w:rsidR="00552693" w:rsidRPr="00057DF0" w:rsidRDefault="00552693" w:rsidP="00E70B2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  вул. Робочій,  </w:t>
      </w:r>
      <w:proofErr w:type="spellStart"/>
      <w:r>
        <w:rPr>
          <w:rFonts w:ascii="Times New Roman" w:hAnsi="Times New Roman"/>
          <w:color w:val="000000"/>
          <w:sz w:val="28"/>
          <w:szCs w:val="28"/>
          <w:lang w:val="uk-UA"/>
        </w:rPr>
        <w:t>П.Сагайдачного</w:t>
      </w:r>
      <w:proofErr w:type="spellEnd"/>
      <w:r>
        <w:rPr>
          <w:rFonts w:ascii="Times New Roman" w:hAnsi="Times New Roman"/>
          <w:color w:val="000000"/>
          <w:sz w:val="28"/>
          <w:szCs w:val="28"/>
          <w:lang w:val="uk-UA"/>
        </w:rPr>
        <w:t xml:space="preserve">, Короленка, </w:t>
      </w:r>
      <w:proofErr w:type="spellStart"/>
      <w:r>
        <w:rPr>
          <w:rFonts w:ascii="Times New Roman" w:hAnsi="Times New Roman"/>
          <w:color w:val="000000"/>
          <w:sz w:val="28"/>
          <w:szCs w:val="28"/>
          <w:lang w:val="uk-UA"/>
        </w:rPr>
        <w:t>Б.Хмельницького</w:t>
      </w:r>
      <w:proofErr w:type="spellEnd"/>
      <w:r>
        <w:rPr>
          <w:rFonts w:ascii="Times New Roman" w:hAnsi="Times New Roman"/>
          <w:color w:val="000000"/>
          <w:sz w:val="28"/>
          <w:szCs w:val="28"/>
          <w:lang w:val="uk-UA"/>
        </w:rPr>
        <w:t xml:space="preserve">, Заболотного, Заводській, </w:t>
      </w:r>
      <w:proofErr w:type="spellStart"/>
      <w:r>
        <w:rPr>
          <w:rFonts w:ascii="Times New Roman" w:hAnsi="Times New Roman"/>
          <w:color w:val="000000"/>
          <w:sz w:val="28"/>
          <w:szCs w:val="28"/>
          <w:lang w:val="uk-UA"/>
        </w:rPr>
        <w:t>Автоколонній</w:t>
      </w:r>
      <w:proofErr w:type="spellEnd"/>
      <w:r>
        <w:rPr>
          <w:rFonts w:ascii="Times New Roman" w:hAnsi="Times New Roman"/>
          <w:color w:val="000000"/>
          <w:sz w:val="28"/>
          <w:szCs w:val="28"/>
          <w:lang w:val="uk-UA"/>
        </w:rPr>
        <w:t>, Проїжджій в м. Носівка</w:t>
      </w:r>
      <w:r w:rsidRPr="00057DF0">
        <w:rPr>
          <w:rFonts w:ascii="Times New Roman" w:hAnsi="Times New Roman"/>
          <w:color w:val="000000"/>
          <w:sz w:val="28"/>
          <w:szCs w:val="28"/>
        </w:rPr>
        <w:t>;</w:t>
      </w:r>
    </w:p>
    <w:p w:rsidR="00552693" w:rsidRDefault="00552693" w:rsidP="00E70B2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вул. Ковпака в с. Коробчине.   </w:t>
      </w:r>
    </w:p>
    <w:p w:rsidR="00552693" w:rsidRDefault="00552693" w:rsidP="00E70B22">
      <w:pPr>
        <w:widowControl w:val="0"/>
        <w:autoSpaceDE w:val="0"/>
        <w:autoSpaceDN w:val="0"/>
        <w:adjustRightInd w:val="0"/>
        <w:snapToGrid w:val="0"/>
        <w:spacing w:after="0" w:line="240" w:lineRule="auto"/>
        <w:ind w:firstLine="142"/>
        <w:contextualSpacing/>
        <w:jc w:val="both"/>
        <w:rPr>
          <w:rFonts w:ascii="Times New Roman" w:hAnsi="Times New Roman"/>
          <w:bCs/>
          <w:sz w:val="28"/>
          <w:szCs w:val="28"/>
          <w:lang w:val="uk-UA"/>
        </w:rPr>
      </w:pPr>
      <w:r>
        <w:rPr>
          <w:rFonts w:ascii="Times New Roman" w:hAnsi="Times New Roman"/>
          <w:sz w:val="28"/>
          <w:szCs w:val="28"/>
          <w:lang w:val="uk-UA"/>
        </w:rPr>
        <w:t>Замовлено</w:t>
      </w:r>
      <w:r w:rsidRPr="00D27A83">
        <w:rPr>
          <w:rFonts w:ascii="Times New Roman" w:hAnsi="Times New Roman"/>
          <w:sz w:val="28"/>
          <w:szCs w:val="28"/>
          <w:lang w:val="uk-UA"/>
        </w:rPr>
        <w:t xml:space="preserve"> </w:t>
      </w:r>
      <w:r>
        <w:rPr>
          <w:rFonts w:ascii="Times New Roman" w:hAnsi="Times New Roman"/>
          <w:sz w:val="28"/>
          <w:szCs w:val="28"/>
          <w:lang w:val="uk-UA"/>
        </w:rPr>
        <w:t>6</w:t>
      </w:r>
      <w:r w:rsidRPr="00D27A83">
        <w:rPr>
          <w:rFonts w:ascii="Times New Roman" w:hAnsi="Times New Roman"/>
          <w:sz w:val="28"/>
          <w:szCs w:val="28"/>
          <w:lang w:val="uk-UA"/>
        </w:rPr>
        <w:t xml:space="preserve"> проектів по будівництву мереж зовнішнього освітлення по </w:t>
      </w:r>
      <w:proofErr w:type="spellStart"/>
      <w:r w:rsidRPr="00D27A83">
        <w:rPr>
          <w:rFonts w:ascii="Times New Roman" w:hAnsi="Times New Roman"/>
          <w:sz w:val="28"/>
          <w:szCs w:val="28"/>
          <w:lang w:val="uk-UA"/>
        </w:rPr>
        <w:t>м.Носівка</w:t>
      </w:r>
      <w:proofErr w:type="spellEnd"/>
      <w:r w:rsidRPr="00D27A83">
        <w:rPr>
          <w:rFonts w:ascii="Times New Roman" w:hAnsi="Times New Roman"/>
          <w:sz w:val="28"/>
          <w:szCs w:val="28"/>
          <w:lang w:val="uk-UA"/>
        </w:rPr>
        <w:t xml:space="preserve"> та громади</w:t>
      </w:r>
      <w:r>
        <w:rPr>
          <w:rFonts w:ascii="Times New Roman" w:hAnsi="Times New Roman"/>
          <w:sz w:val="28"/>
          <w:szCs w:val="28"/>
          <w:lang w:val="uk-UA"/>
        </w:rPr>
        <w:t>.</w:t>
      </w:r>
      <w:r w:rsidRPr="00D27A83">
        <w:rPr>
          <w:rFonts w:ascii="Times New Roman" w:hAnsi="Times New Roman"/>
          <w:sz w:val="28"/>
          <w:szCs w:val="28"/>
          <w:lang w:val="uk-UA"/>
        </w:rPr>
        <w:t xml:space="preserve">  </w:t>
      </w:r>
    </w:p>
    <w:p w:rsidR="00E40FE3" w:rsidRPr="005B4B16" w:rsidRDefault="00E40FE3" w:rsidP="00E70B22">
      <w:pPr>
        <w:spacing w:after="0" w:line="240" w:lineRule="auto"/>
        <w:ind w:firstLine="300"/>
        <w:jc w:val="both"/>
        <w:rPr>
          <w:rFonts w:ascii="Times New Roman" w:hAnsi="Times New Roman"/>
          <w:color w:val="000000"/>
          <w:sz w:val="28"/>
          <w:szCs w:val="28"/>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 xml:space="preserve">БЛАГОУСТРІЙ ГРОМАДИ </w:t>
      </w:r>
    </w:p>
    <w:p w:rsidR="00BD7E1E" w:rsidRPr="00BD7E1E" w:rsidRDefault="00C4507F" w:rsidP="00E70B22">
      <w:pPr>
        <w:spacing w:line="240" w:lineRule="auto"/>
        <w:jc w:val="both"/>
        <w:rPr>
          <w:rFonts w:ascii="Times New Roman" w:hAnsi="Times New Roman"/>
          <w:color w:val="000000"/>
          <w:sz w:val="28"/>
          <w:szCs w:val="28"/>
        </w:rPr>
      </w:pPr>
      <w:r>
        <w:rPr>
          <w:rFonts w:ascii="Times New Roman" w:hAnsi="Times New Roman"/>
          <w:bCs/>
          <w:iCs/>
          <w:color w:val="000000"/>
          <w:sz w:val="28"/>
          <w:szCs w:val="28"/>
          <w:lang w:val="uk-UA" w:eastAsia="ru-RU"/>
        </w:rPr>
        <w:t xml:space="preserve"> </w:t>
      </w:r>
      <w:r w:rsidR="00BD7E1E" w:rsidRPr="00BD7E1E">
        <w:rPr>
          <w:rFonts w:ascii="Times New Roman" w:hAnsi="Times New Roman"/>
          <w:sz w:val="28"/>
          <w:szCs w:val="28"/>
        </w:rPr>
        <w:t xml:space="preserve">За </w:t>
      </w:r>
      <w:proofErr w:type="spellStart"/>
      <w:r w:rsidR="00BD7E1E" w:rsidRPr="00BD7E1E">
        <w:rPr>
          <w:rFonts w:ascii="Times New Roman" w:hAnsi="Times New Roman"/>
          <w:sz w:val="28"/>
          <w:szCs w:val="28"/>
        </w:rPr>
        <w:t>рахунок</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коштів</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місцевого</w:t>
      </w:r>
      <w:proofErr w:type="spellEnd"/>
      <w:r w:rsidR="00BD7E1E" w:rsidRPr="00BD7E1E">
        <w:rPr>
          <w:rFonts w:ascii="Times New Roman" w:hAnsi="Times New Roman"/>
          <w:sz w:val="28"/>
          <w:szCs w:val="28"/>
        </w:rPr>
        <w:t xml:space="preserve"> бюджету </w:t>
      </w:r>
      <w:r w:rsidR="00BD7E1E" w:rsidRPr="00BD7E1E">
        <w:rPr>
          <w:rFonts w:ascii="Times New Roman" w:hAnsi="Times New Roman"/>
          <w:sz w:val="28"/>
          <w:szCs w:val="28"/>
          <w:lang w:val="uk-UA"/>
        </w:rPr>
        <w:t>в</w:t>
      </w:r>
      <w:r w:rsidR="00101212">
        <w:rPr>
          <w:rFonts w:ascii="Times New Roman" w:hAnsi="Times New Roman"/>
          <w:sz w:val="28"/>
          <w:szCs w:val="28"/>
          <w:lang w:val="uk-UA"/>
        </w:rPr>
        <w:t xml:space="preserve"> 1 </w:t>
      </w:r>
      <w:proofErr w:type="gramStart"/>
      <w:r w:rsidR="00101212">
        <w:rPr>
          <w:rFonts w:ascii="Times New Roman" w:hAnsi="Times New Roman"/>
          <w:sz w:val="28"/>
          <w:szCs w:val="28"/>
          <w:lang w:val="uk-UA"/>
        </w:rPr>
        <w:t>п</w:t>
      </w:r>
      <w:proofErr w:type="gramEnd"/>
      <w:r w:rsidR="00101212">
        <w:rPr>
          <w:rFonts w:ascii="Times New Roman" w:hAnsi="Times New Roman"/>
          <w:sz w:val="28"/>
          <w:szCs w:val="28"/>
          <w:lang w:val="uk-UA"/>
        </w:rPr>
        <w:t>івріччі</w:t>
      </w:r>
      <w:r w:rsidR="00101212">
        <w:rPr>
          <w:rFonts w:ascii="Times New Roman" w:hAnsi="Times New Roman"/>
          <w:sz w:val="28"/>
          <w:szCs w:val="28"/>
        </w:rPr>
        <w:t xml:space="preserve"> 201</w:t>
      </w:r>
      <w:r w:rsidR="00101212">
        <w:rPr>
          <w:rFonts w:ascii="Times New Roman" w:hAnsi="Times New Roman"/>
          <w:sz w:val="28"/>
          <w:szCs w:val="28"/>
          <w:lang w:val="uk-UA"/>
        </w:rPr>
        <w:t>9</w:t>
      </w:r>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ро</w:t>
      </w:r>
      <w:proofErr w:type="spellEnd"/>
      <w:r w:rsidR="00101212">
        <w:rPr>
          <w:rFonts w:ascii="Times New Roman" w:hAnsi="Times New Roman"/>
          <w:sz w:val="28"/>
          <w:szCs w:val="28"/>
          <w:lang w:val="uk-UA"/>
        </w:rPr>
        <w:t>ку</w:t>
      </w:r>
      <w:r w:rsidR="00BD7E1E" w:rsidRPr="00BD7E1E">
        <w:rPr>
          <w:rFonts w:ascii="Times New Roman" w:hAnsi="Times New Roman"/>
          <w:sz w:val="28"/>
          <w:szCs w:val="28"/>
        </w:rPr>
        <w:t xml:space="preserve"> : </w:t>
      </w:r>
    </w:p>
    <w:p w:rsidR="00BD7E1E" w:rsidRPr="00BD7E1E" w:rsidRDefault="00BD7E1E" w:rsidP="00E70B2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lastRenderedPageBreak/>
        <w:t xml:space="preserve">- </w:t>
      </w:r>
      <w:r w:rsidRPr="00BD7E1E">
        <w:rPr>
          <w:rFonts w:ascii="Times New Roman" w:hAnsi="Times New Roman"/>
          <w:color w:val="000000"/>
          <w:sz w:val="28"/>
          <w:szCs w:val="28"/>
        </w:rPr>
        <w:t xml:space="preserve">проведено  </w:t>
      </w:r>
      <w:proofErr w:type="spellStart"/>
      <w:r w:rsidRPr="00BD7E1E">
        <w:rPr>
          <w:rFonts w:ascii="Times New Roman" w:hAnsi="Times New Roman"/>
          <w:color w:val="000000"/>
          <w:sz w:val="28"/>
          <w:szCs w:val="28"/>
        </w:rPr>
        <w:t>ліквідація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утилізація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стихійних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сміттєзвалищ</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згортання</w:t>
      </w:r>
      <w:proofErr w:type="spellEnd"/>
      <w:r w:rsidRPr="00BD7E1E">
        <w:rPr>
          <w:rFonts w:ascii="Times New Roman" w:hAnsi="Times New Roman"/>
          <w:color w:val="000000"/>
          <w:sz w:val="28"/>
          <w:szCs w:val="28"/>
        </w:rPr>
        <w:t xml:space="preserve"> ТПВ та </w:t>
      </w:r>
      <w:proofErr w:type="spellStart"/>
      <w:r w:rsidRPr="00BD7E1E">
        <w:rPr>
          <w:rFonts w:ascii="Times New Roman" w:hAnsi="Times New Roman"/>
          <w:color w:val="000000"/>
          <w:sz w:val="28"/>
          <w:szCs w:val="28"/>
        </w:rPr>
        <w:t>покриття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грунтопісчаною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сумішшю</w:t>
      </w:r>
      <w:proofErr w:type="spellEnd"/>
      <w:r w:rsidR="00101212">
        <w:rPr>
          <w:rFonts w:ascii="Times New Roman" w:hAnsi="Times New Roman"/>
          <w:color w:val="000000"/>
          <w:sz w:val="28"/>
          <w:szCs w:val="28"/>
          <w:lang w:val="uk-UA"/>
        </w:rPr>
        <w:t xml:space="preserve"> на суму 88,0 </w:t>
      </w:r>
      <w:proofErr w:type="spellStart"/>
      <w:r w:rsidR="00101212">
        <w:rPr>
          <w:rFonts w:ascii="Times New Roman" w:hAnsi="Times New Roman"/>
          <w:color w:val="000000"/>
          <w:sz w:val="28"/>
          <w:szCs w:val="28"/>
          <w:lang w:val="uk-UA"/>
        </w:rPr>
        <w:t>тис.грн</w:t>
      </w:r>
      <w:proofErr w:type="spellEnd"/>
      <w:r w:rsidRPr="00BD7E1E">
        <w:rPr>
          <w:rFonts w:ascii="Times New Roman" w:hAnsi="Times New Roman"/>
          <w:color w:val="000000"/>
          <w:sz w:val="28"/>
          <w:szCs w:val="28"/>
        </w:rPr>
        <w:t>;</w:t>
      </w:r>
    </w:p>
    <w:p w:rsidR="00BD7E1E" w:rsidRPr="00BD7E1E" w:rsidRDefault="00BD7E1E" w:rsidP="00E70B22">
      <w:pPr>
        <w:spacing w:line="240" w:lineRule="auto"/>
        <w:jc w:val="both"/>
        <w:rPr>
          <w:rFonts w:ascii="Times New Roman" w:hAnsi="Times New Roman"/>
          <w:color w:val="000000"/>
          <w:sz w:val="28"/>
          <w:szCs w:val="28"/>
        </w:rPr>
      </w:pPr>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отримані</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послуги</w:t>
      </w:r>
      <w:proofErr w:type="spellEnd"/>
      <w:r w:rsidRPr="00BD7E1E">
        <w:rPr>
          <w:rFonts w:ascii="Times New Roman" w:hAnsi="Times New Roman"/>
          <w:color w:val="000000"/>
          <w:sz w:val="28"/>
          <w:szCs w:val="28"/>
        </w:rPr>
        <w:t xml:space="preserve"> по </w:t>
      </w:r>
      <w:proofErr w:type="spellStart"/>
      <w:r w:rsidRPr="00BD7E1E">
        <w:rPr>
          <w:rFonts w:ascii="Times New Roman" w:hAnsi="Times New Roman"/>
          <w:color w:val="000000"/>
          <w:sz w:val="28"/>
          <w:szCs w:val="28"/>
        </w:rPr>
        <w:t>розчищенню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снігу</w:t>
      </w:r>
      <w:proofErr w:type="spellEnd"/>
      <w:r w:rsidRPr="00BD7E1E">
        <w:rPr>
          <w:rFonts w:ascii="Times New Roman" w:hAnsi="Times New Roman"/>
          <w:color w:val="000000"/>
          <w:sz w:val="28"/>
          <w:szCs w:val="28"/>
        </w:rPr>
        <w:t xml:space="preserve"> на </w:t>
      </w:r>
      <w:proofErr w:type="spellStart"/>
      <w:r w:rsidRPr="00BD7E1E">
        <w:rPr>
          <w:rFonts w:ascii="Times New Roman" w:hAnsi="Times New Roman"/>
          <w:color w:val="000000"/>
          <w:sz w:val="28"/>
          <w:szCs w:val="28"/>
        </w:rPr>
        <w:t>вулицях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громади</w:t>
      </w:r>
      <w:proofErr w:type="spellEnd"/>
      <w:r w:rsidR="00101212">
        <w:rPr>
          <w:rFonts w:ascii="Times New Roman" w:hAnsi="Times New Roman"/>
          <w:color w:val="000000"/>
          <w:sz w:val="28"/>
          <w:szCs w:val="28"/>
          <w:lang w:val="uk-UA"/>
        </w:rPr>
        <w:t xml:space="preserve">  на суму  101,9 </w:t>
      </w:r>
      <w:proofErr w:type="spellStart"/>
      <w:r w:rsidR="00101212">
        <w:rPr>
          <w:rFonts w:ascii="Times New Roman" w:hAnsi="Times New Roman"/>
          <w:color w:val="000000"/>
          <w:sz w:val="28"/>
          <w:szCs w:val="28"/>
          <w:lang w:val="uk-UA"/>
        </w:rPr>
        <w:t>тис</w:t>
      </w:r>
      <w:proofErr w:type="gramStart"/>
      <w:r w:rsidR="00101212">
        <w:rPr>
          <w:rFonts w:ascii="Times New Roman" w:hAnsi="Times New Roman"/>
          <w:color w:val="000000"/>
          <w:sz w:val="28"/>
          <w:szCs w:val="28"/>
          <w:lang w:val="uk-UA"/>
        </w:rPr>
        <w:t>.г</w:t>
      </w:r>
      <w:proofErr w:type="gramEnd"/>
      <w:r w:rsidR="00101212">
        <w:rPr>
          <w:rFonts w:ascii="Times New Roman" w:hAnsi="Times New Roman"/>
          <w:color w:val="000000"/>
          <w:sz w:val="28"/>
          <w:szCs w:val="28"/>
          <w:lang w:val="uk-UA"/>
        </w:rPr>
        <w:t>рн</w:t>
      </w:r>
      <w:proofErr w:type="spellEnd"/>
      <w:r w:rsidR="00101212">
        <w:rPr>
          <w:rFonts w:ascii="Times New Roman" w:hAnsi="Times New Roman"/>
          <w:color w:val="000000"/>
          <w:sz w:val="28"/>
          <w:szCs w:val="28"/>
          <w:lang w:val="uk-UA"/>
        </w:rPr>
        <w:t>.</w:t>
      </w:r>
      <w:r w:rsidRPr="00BD7E1E">
        <w:rPr>
          <w:rFonts w:ascii="Times New Roman" w:hAnsi="Times New Roman"/>
          <w:color w:val="000000"/>
          <w:sz w:val="28"/>
          <w:szCs w:val="28"/>
        </w:rPr>
        <w:t>;</w:t>
      </w:r>
    </w:p>
    <w:p w:rsidR="00E40FE3" w:rsidRPr="005A2BB5" w:rsidRDefault="00E40FE3" w:rsidP="00E70B22">
      <w:pPr>
        <w:spacing w:after="0" w:line="240" w:lineRule="auto"/>
        <w:jc w:val="both"/>
        <w:rPr>
          <w:rFonts w:ascii="Times New Roman" w:hAnsi="Times New Roman"/>
          <w:sz w:val="28"/>
          <w:szCs w:val="28"/>
          <w:lang w:val="uk-UA"/>
        </w:rPr>
      </w:pPr>
      <w:r w:rsidRPr="005A2BB5">
        <w:rPr>
          <w:rFonts w:ascii="Times New Roman" w:hAnsi="Times New Roman"/>
          <w:sz w:val="28"/>
          <w:szCs w:val="28"/>
          <w:lang w:val="uk-UA"/>
        </w:rPr>
        <w:t xml:space="preserve">  </w:t>
      </w:r>
      <w:r w:rsidR="00C963A5" w:rsidRPr="00C963A5">
        <w:rPr>
          <w:rFonts w:ascii="Times New Roman" w:hAnsi="Times New Roman"/>
          <w:color w:val="000000"/>
          <w:sz w:val="28"/>
          <w:szCs w:val="28"/>
          <w:lang w:val="uk-UA"/>
        </w:rPr>
        <w:t xml:space="preserve">  </w:t>
      </w:r>
      <w:r w:rsidR="00BD7E1E" w:rsidRPr="009109E9">
        <w:rPr>
          <w:rFonts w:ascii="Times New Roman" w:hAnsi="Times New Roman"/>
          <w:color w:val="000000"/>
          <w:sz w:val="28"/>
          <w:szCs w:val="28"/>
          <w:lang w:val="uk-UA"/>
        </w:rPr>
        <w:t xml:space="preserve">За рахунок субвенції з державного бюджету місцевим бюджетам на соціальний економічний розвиток окремих територій </w:t>
      </w:r>
      <w:r w:rsidR="009109E9" w:rsidRPr="009109E9">
        <w:rPr>
          <w:rFonts w:ascii="Times New Roman" w:hAnsi="Times New Roman"/>
          <w:color w:val="000000"/>
          <w:sz w:val="28"/>
          <w:szCs w:val="28"/>
          <w:lang w:val="uk-UA"/>
        </w:rPr>
        <w:t>з</w:t>
      </w:r>
      <w:r w:rsidR="00D63F59" w:rsidRPr="009109E9">
        <w:rPr>
          <w:rFonts w:ascii="Times New Roman" w:hAnsi="Times New Roman"/>
          <w:sz w:val="28"/>
          <w:szCs w:val="28"/>
          <w:lang w:val="uk-UA"/>
        </w:rPr>
        <w:t>акупл</w:t>
      </w:r>
      <w:r w:rsidR="00C963A5" w:rsidRPr="009109E9">
        <w:rPr>
          <w:rFonts w:ascii="Times New Roman" w:hAnsi="Times New Roman"/>
          <w:sz w:val="28"/>
          <w:szCs w:val="28"/>
          <w:lang w:val="uk-UA"/>
        </w:rPr>
        <w:t>ено</w:t>
      </w:r>
      <w:r w:rsidR="009109E9" w:rsidRPr="009109E9">
        <w:rPr>
          <w:rFonts w:ascii="Times New Roman" w:hAnsi="Times New Roman"/>
          <w:sz w:val="28"/>
          <w:szCs w:val="28"/>
          <w:lang w:val="uk-UA"/>
        </w:rPr>
        <w:t xml:space="preserve"> та побудовано</w:t>
      </w:r>
      <w:r w:rsidR="00C963A5" w:rsidRPr="009109E9">
        <w:rPr>
          <w:rFonts w:ascii="Times New Roman" w:hAnsi="Times New Roman"/>
          <w:sz w:val="28"/>
          <w:szCs w:val="28"/>
          <w:lang w:val="uk-UA"/>
        </w:rPr>
        <w:t xml:space="preserve"> </w:t>
      </w:r>
      <w:r w:rsidR="00D63F59" w:rsidRPr="009109E9">
        <w:rPr>
          <w:rFonts w:ascii="Times New Roman" w:hAnsi="Times New Roman"/>
          <w:sz w:val="28"/>
          <w:szCs w:val="28"/>
          <w:lang w:val="uk-UA"/>
        </w:rPr>
        <w:t xml:space="preserve"> дитячих майданчиків  </w:t>
      </w:r>
      <w:r w:rsidR="00C963A5" w:rsidRPr="009109E9">
        <w:rPr>
          <w:rFonts w:ascii="Times New Roman" w:hAnsi="Times New Roman"/>
          <w:sz w:val="28"/>
          <w:szCs w:val="28"/>
          <w:lang w:val="uk-UA"/>
        </w:rPr>
        <w:t>на</w:t>
      </w:r>
      <w:r w:rsidR="00D63F59" w:rsidRPr="009109E9">
        <w:rPr>
          <w:rFonts w:ascii="Times New Roman" w:hAnsi="Times New Roman"/>
          <w:sz w:val="28"/>
          <w:szCs w:val="28"/>
          <w:lang w:val="uk-UA"/>
        </w:rPr>
        <w:t xml:space="preserve"> сум</w:t>
      </w:r>
      <w:r w:rsidR="00C963A5" w:rsidRPr="009109E9">
        <w:rPr>
          <w:rFonts w:ascii="Times New Roman" w:hAnsi="Times New Roman"/>
          <w:sz w:val="28"/>
          <w:szCs w:val="28"/>
          <w:lang w:val="uk-UA"/>
        </w:rPr>
        <w:t>у</w:t>
      </w:r>
      <w:r w:rsidR="00D63F59" w:rsidRPr="009109E9">
        <w:rPr>
          <w:rFonts w:ascii="Times New Roman" w:hAnsi="Times New Roman"/>
          <w:sz w:val="28"/>
          <w:szCs w:val="28"/>
          <w:lang w:val="uk-UA"/>
        </w:rPr>
        <w:t xml:space="preserve"> </w:t>
      </w:r>
      <w:r w:rsidR="009109E9" w:rsidRPr="009109E9">
        <w:rPr>
          <w:rFonts w:ascii="Times New Roman" w:hAnsi="Times New Roman"/>
          <w:sz w:val="28"/>
          <w:szCs w:val="28"/>
          <w:lang w:val="uk-UA"/>
        </w:rPr>
        <w:t>1872,126</w:t>
      </w:r>
      <w:r w:rsidR="00D63F59" w:rsidRPr="009109E9">
        <w:rPr>
          <w:rFonts w:ascii="Times New Roman" w:hAnsi="Times New Roman"/>
          <w:sz w:val="28"/>
          <w:szCs w:val="28"/>
          <w:lang w:val="uk-UA"/>
        </w:rPr>
        <w:t xml:space="preserve"> тис. грн.</w:t>
      </w:r>
      <w:r w:rsidR="004812D7" w:rsidRPr="009109E9">
        <w:rPr>
          <w:rFonts w:ascii="Times New Roman" w:hAnsi="Times New Roman"/>
          <w:sz w:val="28"/>
          <w:szCs w:val="28"/>
          <w:lang w:val="uk-UA"/>
        </w:rPr>
        <w:t xml:space="preserve">. </w:t>
      </w:r>
    </w:p>
    <w:p w:rsidR="00E40FE3" w:rsidRPr="0077282D" w:rsidRDefault="00E40FE3" w:rsidP="00E70B22">
      <w:pPr>
        <w:spacing w:after="0" w:line="240" w:lineRule="auto"/>
        <w:ind w:firstLine="300"/>
        <w:jc w:val="both"/>
        <w:rPr>
          <w:rFonts w:ascii="Times New Roman" w:hAnsi="Times New Roman"/>
          <w:color w:val="000000"/>
          <w:sz w:val="28"/>
          <w:szCs w:val="28"/>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ДОРОЖНЄ ГОСПОДАРСТВО</w:t>
      </w:r>
    </w:p>
    <w:p w:rsidR="001546D9" w:rsidRPr="00D4547B" w:rsidRDefault="001546D9" w:rsidP="00E70B22">
      <w:pPr>
        <w:spacing w:line="240" w:lineRule="auto"/>
        <w:jc w:val="both"/>
        <w:rPr>
          <w:rFonts w:ascii="Times New Roman" w:hAnsi="Times New Roman"/>
          <w:color w:val="000000"/>
          <w:sz w:val="28"/>
          <w:szCs w:val="28"/>
        </w:rPr>
      </w:pPr>
      <w:r w:rsidRPr="00D4547B">
        <w:rPr>
          <w:color w:val="000000"/>
          <w:sz w:val="28"/>
          <w:szCs w:val="28"/>
          <w:lang w:val="uk-UA"/>
        </w:rPr>
        <w:t xml:space="preserve">       </w:t>
      </w: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комунальної</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власності</w:t>
      </w:r>
      <w:proofErr w:type="spellEnd"/>
      <w:r>
        <w:rPr>
          <w:rFonts w:ascii="Times New Roman" w:hAnsi="Times New Roman"/>
          <w:color w:val="000000"/>
          <w:sz w:val="28"/>
          <w:szCs w:val="28"/>
          <w:lang w:val="uk-UA"/>
        </w:rPr>
        <w:t xml:space="preserve"> </w:t>
      </w:r>
      <w:proofErr w:type="spellStart"/>
      <w:r w:rsidRPr="00F3735A">
        <w:rPr>
          <w:rFonts w:ascii="Times New Roman" w:hAnsi="Times New Roman"/>
          <w:color w:val="000000"/>
          <w:sz w:val="28"/>
          <w:szCs w:val="28"/>
        </w:rPr>
        <w:t>виконано</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поточний</w:t>
      </w:r>
      <w:proofErr w:type="spellEnd"/>
      <w:r w:rsidRPr="00F3735A">
        <w:rPr>
          <w:rFonts w:ascii="Times New Roman" w:hAnsi="Times New Roman"/>
          <w:color w:val="000000"/>
          <w:sz w:val="28"/>
          <w:szCs w:val="28"/>
        </w:rPr>
        <w:t xml:space="preserve"> ремонт </w:t>
      </w:r>
      <w:proofErr w:type="spellStart"/>
      <w:r w:rsidRPr="00F3735A">
        <w:rPr>
          <w:rFonts w:ascii="Times New Roman" w:hAnsi="Times New Roman"/>
          <w:color w:val="000000"/>
          <w:sz w:val="28"/>
          <w:szCs w:val="28"/>
        </w:rPr>
        <w:t>доріг</w:t>
      </w:r>
      <w:proofErr w:type="spellEnd"/>
      <w:r w:rsidRPr="00F3735A">
        <w:rPr>
          <w:rFonts w:ascii="Times New Roman" w:hAnsi="Times New Roman"/>
          <w:color w:val="000000"/>
          <w:sz w:val="28"/>
          <w:szCs w:val="28"/>
        </w:rPr>
        <w:t xml:space="preserve"> на суму</w:t>
      </w:r>
      <w:r>
        <w:rPr>
          <w:rFonts w:ascii="Times New Roman" w:hAnsi="Times New Roman"/>
          <w:color w:val="000000"/>
          <w:sz w:val="28"/>
          <w:szCs w:val="28"/>
          <w:lang w:val="uk-UA"/>
        </w:rPr>
        <w:t xml:space="preserve"> 1178,3</w:t>
      </w:r>
      <w:r w:rsidRPr="00550B20">
        <w:rPr>
          <w:rFonts w:ascii="Times New Roman" w:hAnsi="Times New Roman"/>
          <w:color w:val="000000"/>
          <w:sz w:val="28"/>
          <w:szCs w:val="28"/>
        </w:rPr>
        <w:t xml:space="preserve"> </w:t>
      </w:r>
      <w:proofErr w:type="spellStart"/>
      <w:r w:rsidRPr="00550B20">
        <w:rPr>
          <w:rFonts w:ascii="Times New Roman" w:hAnsi="Times New Roman"/>
          <w:color w:val="000000"/>
          <w:sz w:val="28"/>
          <w:szCs w:val="28"/>
        </w:rPr>
        <w:t>тис</w:t>
      </w:r>
      <w:r w:rsidRPr="00F3735A">
        <w:rPr>
          <w:rFonts w:ascii="Times New Roman" w:hAnsi="Times New Roman"/>
          <w:color w:val="000000"/>
          <w:sz w:val="28"/>
          <w:szCs w:val="28"/>
        </w:rPr>
        <w:t>.грн</w:t>
      </w:r>
      <w:proofErr w:type="spellEnd"/>
      <w:r w:rsidRPr="00F3735A">
        <w:rPr>
          <w:rFonts w:ascii="Times New Roman" w:hAnsi="Times New Roman"/>
          <w:color w:val="000000"/>
          <w:sz w:val="28"/>
          <w:szCs w:val="28"/>
        </w:rPr>
        <w:t xml:space="preserve">.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1546D9" w:rsidRPr="00D4547B" w:rsidRDefault="001546D9" w:rsidP="00E70B22">
      <w:pPr>
        <w:pStyle w:val="a7"/>
        <w:numPr>
          <w:ilvl w:val="0"/>
          <w:numId w:val="44"/>
        </w:numPr>
        <w:spacing w:after="200" w:line="240" w:lineRule="auto"/>
        <w:rPr>
          <w:lang w:val="uk-UA"/>
        </w:rPr>
      </w:pP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Козацька</w:t>
      </w:r>
      <w:proofErr w:type="spellEnd"/>
      <w:r>
        <w:rPr>
          <w:rFonts w:ascii="Times New Roman" w:hAnsi="Times New Roman"/>
          <w:color w:val="000000"/>
          <w:sz w:val="28"/>
          <w:szCs w:val="28"/>
        </w:rPr>
        <w:t>, Л</w:t>
      </w:r>
      <w:r>
        <w:rPr>
          <w:rFonts w:ascii="Times New Roman" w:hAnsi="Times New Roman"/>
          <w:color w:val="000000"/>
          <w:sz w:val="28"/>
          <w:szCs w:val="28"/>
          <w:lang w:val="uk-UA"/>
        </w:rPr>
        <w:t>і</w:t>
      </w:r>
      <w:proofErr w:type="spellStart"/>
      <w:r>
        <w:rPr>
          <w:rFonts w:ascii="Times New Roman" w:hAnsi="Times New Roman"/>
          <w:color w:val="000000"/>
          <w:sz w:val="28"/>
          <w:szCs w:val="28"/>
        </w:rPr>
        <w:t>вобережна</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proofErr w:type="spellStart"/>
      <w:r>
        <w:rPr>
          <w:rFonts w:ascii="Times New Roman" w:hAnsi="Times New Roman"/>
          <w:color w:val="000000"/>
          <w:sz w:val="28"/>
          <w:szCs w:val="28"/>
          <w:lang w:val="uk-UA"/>
        </w:rPr>
        <w:t>їзд</w:t>
      </w:r>
      <w:proofErr w:type="spellEnd"/>
      <w:r>
        <w:rPr>
          <w:rFonts w:ascii="Times New Roman" w:hAnsi="Times New Roman"/>
          <w:color w:val="000000"/>
          <w:sz w:val="28"/>
          <w:szCs w:val="28"/>
          <w:lang w:val="uk-UA"/>
        </w:rPr>
        <w:t xml:space="preserve"> з вул. Ніжинський шлях в м. Носівка</w:t>
      </w:r>
      <w:r w:rsidRPr="00D4547B">
        <w:rPr>
          <w:rFonts w:ascii="Times New Roman" w:hAnsi="Times New Roman"/>
          <w:color w:val="000000"/>
          <w:sz w:val="28"/>
          <w:szCs w:val="28"/>
        </w:rPr>
        <w:t>;</w:t>
      </w:r>
    </w:p>
    <w:p w:rsidR="001546D9" w:rsidRPr="00D4547B" w:rsidRDefault="001546D9" w:rsidP="00E70B22">
      <w:pPr>
        <w:pStyle w:val="a7"/>
        <w:numPr>
          <w:ilvl w:val="0"/>
          <w:numId w:val="44"/>
        </w:numPr>
        <w:spacing w:after="200" w:line="240" w:lineRule="auto"/>
        <w:rPr>
          <w:lang w:val="uk-UA"/>
        </w:rPr>
      </w:pPr>
      <w:r>
        <w:rPr>
          <w:rFonts w:ascii="Times New Roman" w:hAnsi="Times New Roman"/>
          <w:color w:val="000000"/>
          <w:sz w:val="28"/>
          <w:szCs w:val="28"/>
          <w:lang w:val="uk-UA"/>
        </w:rPr>
        <w:t xml:space="preserve">Вул. Пісочна в с. </w:t>
      </w:r>
      <w:proofErr w:type="spellStart"/>
      <w:r>
        <w:rPr>
          <w:rFonts w:ascii="Times New Roman" w:hAnsi="Times New Roman"/>
          <w:color w:val="000000"/>
          <w:sz w:val="28"/>
          <w:szCs w:val="28"/>
          <w:lang w:val="uk-UA"/>
        </w:rPr>
        <w:t>Дебреве</w:t>
      </w:r>
      <w:proofErr w:type="spellEnd"/>
      <w:r w:rsidRPr="00D4547B">
        <w:rPr>
          <w:rFonts w:ascii="Times New Roman" w:hAnsi="Times New Roman"/>
          <w:color w:val="000000"/>
          <w:sz w:val="28"/>
          <w:szCs w:val="28"/>
        </w:rPr>
        <w:t>;</w:t>
      </w:r>
    </w:p>
    <w:p w:rsidR="001546D9" w:rsidRPr="0048495F" w:rsidRDefault="001546D9" w:rsidP="00E70B22">
      <w:pPr>
        <w:pStyle w:val="a7"/>
        <w:numPr>
          <w:ilvl w:val="0"/>
          <w:numId w:val="44"/>
        </w:numPr>
        <w:spacing w:after="200" w:line="240" w:lineRule="auto"/>
        <w:rPr>
          <w:lang w:val="uk-UA"/>
        </w:rPr>
      </w:pPr>
      <w:r>
        <w:rPr>
          <w:rFonts w:ascii="Times New Roman" w:hAnsi="Times New Roman"/>
          <w:color w:val="000000"/>
          <w:sz w:val="28"/>
          <w:szCs w:val="28"/>
          <w:lang w:val="uk-UA"/>
        </w:rPr>
        <w:t xml:space="preserve">Вул.8 Березня в с. </w:t>
      </w:r>
      <w:proofErr w:type="spellStart"/>
      <w:r>
        <w:rPr>
          <w:rFonts w:ascii="Times New Roman" w:hAnsi="Times New Roman"/>
          <w:color w:val="000000"/>
          <w:sz w:val="28"/>
          <w:szCs w:val="28"/>
          <w:lang w:val="uk-UA"/>
        </w:rPr>
        <w:t>Лукашівка</w:t>
      </w:r>
      <w:proofErr w:type="spellEnd"/>
      <w:r w:rsidRPr="00D4547B">
        <w:rPr>
          <w:rFonts w:ascii="Times New Roman" w:hAnsi="Times New Roman"/>
          <w:color w:val="000000"/>
          <w:sz w:val="28"/>
          <w:szCs w:val="28"/>
        </w:rPr>
        <w:t>;</w:t>
      </w:r>
    </w:p>
    <w:p w:rsidR="00E40FE3" w:rsidRDefault="00E40FE3" w:rsidP="00E70B22">
      <w:pPr>
        <w:spacing w:line="240" w:lineRule="auto"/>
        <w:jc w:val="center"/>
        <w:rPr>
          <w:b/>
          <w:i/>
          <w:sz w:val="28"/>
          <w:szCs w:val="28"/>
          <w:u w:val="single"/>
          <w:lang w:val="uk-UA"/>
        </w:rPr>
      </w:pPr>
      <w:r w:rsidRPr="00550B20">
        <w:rPr>
          <w:b/>
          <w:i/>
          <w:sz w:val="28"/>
          <w:szCs w:val="28"/>
          <w:u w:val="single"/>
          <w:lang w:val="uk-UA"/>
        </w:rPr>
        <w:t>СОЦІАЛЬНИЙ ЗАХИСТ НАСЕЛЕННЯ</w:t>
      </w:r>
    </w:p>
    <w:p w:rsidR="00812891" w:rsidRPr="00812891" w:rsidRDefault="00812891" w:rsidP="00E70B22">
      <w:pPr>
        <w:spacing w:line="240" w:lineRule="auto"/>
        <w:ind w:firstLine="709"/>
        <w:jc w:val="both"/>
        <w:rPr>
          <w:rFonts w:ascii="Times New Roman" w:hAnsi="Times New Roman"/>
          <w:sz w:val="28"/>
          <w:szCs w:val="28"/>
          <w:lang w:val="uk-UA"/>
        </w:rPr>
      </w:pPr>
      <w:r w:rsidRPr="00812891">
        <w:rPr>
          <w:rFonts w:ascii="Times New Roman" w:hAnsi="Times New Roman"/>
          <w:sz w:val="28"/>
          <w:szCs w:val="28"/>
          <w:lang w:val="uk-UA"/>
        </w:rPr>
        <w:t xml:space="preserve">Відділенням  </w:t>
      </w:r>
      <w:proofErr w:type="spellStart"/>
      <w:r w:rsidRPr="00812891">
        <w:rPr>
          <w:rFonts w:ascii="Times New Roman" w:hAnsi="Times New Roman"/>
          <w:sz w:val="28"/>
          <w:szCs w:val="28"/>
          <w:lang w:val="uk-UA"/>
        </w:rPr>
        <w:t>терцентру</w:t>
      </w:r>
      <w:proofErr w:type="spellEnd"/>
      <w:r w:rsidRPr="00812891">
        <w:rPr>
          <w:rFonts w:ascii="Times New Roman" w:hAnsi="Times New Roman"/>
          <w:sz w:val="28"/>
          <w:szCs w:val="28"/>
          <w:lang w:val="uk-UA"/>
        </w:rPr>
        <w:t xml:space="preserve"> станом на 01.07.2019 року </w:t>
      </w:r>
      <w:r w:rsidRPr="00812891">
        <w:rPr>
          <w:rFonts w:ascii="Times New Roman" w:hAnsi="Times New Roman"/>
          <w:color w:val="000000"/>
          <w:sz w:val="28"/>
          <w:szCs w:val="28"/>
          <w:lang w:val="uk-UA"/>
        </w:rPr>
        <w:t xml:space="preserve">виявлено </w:t>
      </w:r>
      <w:r w:rsidRPr="00812891">
        <w:rPr>
          <w:rFonts w:ascii="Times New Roman" w:hAnsi="Times New Roman"/>
          <w:color w:val="000000"/>
          <w:sz w:val="28"/>
          <w:szCs w:val="28"/>
        </w:rPr>
        <w:t>1</w:t>
      </w:r>
      <w:r w:rsidRPr="00812891">
        <w:rPr>
          <w:rFonts w:ascii="Times New Roman" w:hAnsi="Times New Roman"/>
          <w:color w:val="000000"/>
          <w:sz w:val="28"/>
          <w:szCs w:val="28"/>
          <w:lang w:val="uk-UA"/>
        </w:rPr>
        <w:t xml:space="preserve">689 осіб, з </w:t>
      </w:r>
      <w:r w:rsidRPr="00812891">
        <w:rPr>
          <w:rFonts w:ascii="Times New Roman" w:hAnsi="Times New Roman"/>
          <w:sz w:val="28"/>
          <w:szCs w:val="28"/>
          <w:lang w:val="uk-UA"/>
        </w:rPr>
        <w:t xml:space="preserve">них в місті - </w:t>
      </w:r>
      <w:r w:rsidRPr="00812891">
        <w:rPr>
          <w:rFonts w:ascii="Times New Roman" w:hAnsi="Times New Roman"/>
          <w:sz w:val="28"/>
          <w:szCs w:val="28"/>
        </w:rPr>
        <w:t>1</w:t>
      </w:r>
      <w:r w:rsidRPr="00812891">
        <w:rPr>
          <w:rFonts w:ascii="Times New Roman" w:hAnsi="Times New Roman"/>
          <w:sz w:val="28"/>
          <w:szCs w:val="28"/>
          <w:lang w:val="uk-UA"/>
        </w:rPr>
        <w:t xml:space="preserve">227 </w:t>
      </w:r>
      <w:r w:rsidRPr="00812891">
        <w:rPr>
          <w:rFonts w:ascii="Times New Roman" w:hAnsi="Times New Roman"/>
          <w:color w:val="000000"/>
          <w:sz w:val="28"/>
          <w:szCs w:val="28"/>
          <w:lang w:val="uk-UA"/>
        </w:rPr>
        <w:t xml:space="preserve">осіб, </w:t>
      </w:r>
      <w:r w:rsidRPr="00812891">
        <w:rPr>
          <w:rFonts w:ascii="Times New Roman" w:hAnsi="Times New Roman"/>
          <w:sz w:val="28"/>
          <w:szCs w:val="28"/>
          <w:lang w:val="uk-UA"/>
        </w:rPr>
        <w:t xml:space="preserve">в сільській місцевості - </w:t>
      </w:r>
      <w:r w:rsidRPr="00812891">
        <w:rPr>
          <w:rFonts w:ascii="Times New Roman" w:hAnsi="Times New Roman"/>
          <w:color w:val="000000"/>
          <w:sz w:val="28"/>
          <w:szCs w:val="28"/>
        </w:rPr>
        <w:t>4</w:t>
      </w:r>
      <w:r w:rsidRPr="00812891">
        <w:rPr>
          <w:rFonts w:ascii="Times New Roman" w:hAnsi="Times New Roman"/>
          <w:color w:val="000000"/>
          <w:sz w:val="28"/>
          <w:szCs w:val="28"/>
          <w:lang w:val="uk-UA"/>
        </w:rPr>
        <w:t xml:space="preserve">62 особи. </w:t>
      </w:r>
      <w:r w:rsidRPr="00812891">
        <w:rPr>
          <w:rFonts w:ascii="Times New Roman" w:hAnsi="Times New Roman"/>
          <w:sz w:val="28"/>
          <w:szCs w:val="28"/>
          <w:lang w:val="uk-UA"/>
        </w:rPr>
        <w:t>Усі послуги надаються залежно від індивідуальних потреб людини, яка перебуває на обслуговуванні.</w:t>
      </w:r>
    </w:p>
    <w:p w:rsidR="00812891" w:rsidRPr="00812891" w:rsidRDefault="00812891" w:rsidP="00E70B22">
      <w:pPr>
        <w:spacing w:line="240" w:lineRule="auto"/>
        <w:jc w:val="both"/>
        <w:rPr>
          <w:rFonts w:ascii="Times New Roman" w:hAnsi="Times New Roman"/>
          <w:color w:val="000000"/>
          <w:sz w:val="28"/>
          <w:szCs w:val="28"/>
          <w:lang w:val="uk-UA"/>
        </w:rPr>
      </w:pPr>
      <w:r w:rsidRPr="00812891">
        <w:rPr>
          <w:rFonts w:ascii="Times New Roman" w:hAnsi="Times New Roman"/>
          <w:sz w:val="28"/>
          <w:szCs w:val="28"/>
          <w:lang w:val="uk-UA"/>
        </w:rPr>
        <w:t xml:space="preserve">        Протягом  </w:t>
      </w:r>
      <w:r w:rsidRPr="00812891">
        <w:rPr>
          <w:rFonts w:ascii="Times New Roman" w:hAnsi="Times New Roman"/>
          <w:sz w:val="28"/>
          <w:szCs w:val="28"/>
          <w:lang w:val="en-US"/>
        </w:rPr>
        <w:t>I</w:t>
      </w:r>
      <w:r w:rsidRPr="00812891">
        <w:rPr>
          <w:rFonts w:ascii="Times New Roman" w:hAnsi="Times New Roman"/>
          <w:sz w:val="28"/>
          <w:szCs w:val="28"/>
          <w:lang w:val="uk-UA"/>
        </w:rPr>
        <w:t xml:space="preserve"> півріччя 2019 року надано послуги </w:t>
      </w:r>
      <w:r w:rsidRPr="00812891">
        <w:rPr>
          <w:rFonts w:ascii="Times New Roman" w:hAnsi="Times New Roman"/>
          <w:color w:val="000000"/>
          <w:sz w:val="28"/>
          <w:szCs w:val="28"/>
          <w:lang w:val="uk-UA"/>
        </w:rPr>
        <w:t xml:space="preserve">946 особі, з них: особи похилого віку – 383чол., одинокі – 405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особи з інвалідністю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учасники війни – 75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члени сімей загиблих – 20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w:t>
      </w:r>
      <w:proofErr w:type="spellStart"/>
      <w:r w:rsidRPr="00812891">
        <w:rPr>
          <w:rFonts w:ascii="Times New Roman" w:hAnsi="Times New Roman"/>
          <w:color w:val="000000"/>
          <w:sz w:val="28"/>
          <w:szCs w:val="28"/>
          <w:lang w:val="uk-UA"/>
        </w:rPr>
        <w:t>убд</w:t>
      </w:r>
      <w:proofErr w:type="spellEnd"/>
      <w:r w:rsidRPr="00812891">
        <w:rPr>
          <w:rFonts w:ascii="Times New Roman" w:hAnsi="Times New Roman"/>
          <w:color w:val="000000"/>
          <w:sz w:val="28"/>
          <w:szCs w:val="28"/>
          <w:lang w:val="uk-UA"/>
        </w:rPr>
        <w:t xml:space="preserve"> – 3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ветерани праці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діти війни – 136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та ін.</w:t>
      </w:r>
    </w:p>
    <w:p w:rsidR="00812891" w:rsidRPr="00812891" w:rsidRDefault="00812891" w:rsidP="00E70B22">
      <w:pPr>
        <w:spacing w:line="240" w:lineRule="auto"/>
        <w:ind w:firstLine="567"/>
        <w:jc w:val="both"/>
        <w:rPr>
          <w:rFonts w:ascii="Times New Roman" w:hAnsi="Times New Roman"/>
          <w:sz w:val="28"/>
          <w:szCs w:val="28"/>
          <w:lang w:val="uk-UA"/>
        </w:rPr>
      </w:pPr>
      <w:r w:rsidRPr="00812891">
        <w:rPr>
          <w:rFonts w:ascii="Times New Roman" w:hAnsi="Times New Roman"/>
          <w:sz w:val="28"/>
          <w:szCs w:val="28"/>
          <w:lang w:val="uk-UA"/>
        </w:rPr>
        <w:t>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812891" w:rsidRPr="000A58B9" w:rsidRDefault="000A58B9" w:rsidP="00E70B22">
      <w:pPr>
        <w:pStyle w:val="a7"/>
        <w:spacing w:after="0" w:line="240" w:lineRule="auto"/>
        <w:ind w:left="0"/>
        <w:jc w:val="both"/>
        <w:rPr>
          <w:rFonts w:ascii="Times New Roman" w:hAnsi="Times New Roman"/>
          <w:color w:val="000000"/>
          <w:sz w:val="28"/>
          <w:szCs w:val="28"/>
          <w:lang w:val="uk-UA"/>
        </w:rPr>
      </w:pPr>
      <w:r>
        <w:rPr>
          <w:rFonts w:ascii="Times New Roman" w:hAnsi="Times New Roman"/>
          <w:sz w:val="28"/>
          <w:szCs w:val="28"/>
          <w:lang w:val="uk-UA"/>
        </w:rPr>
        <w:t xml:space="preserve">      </w:t>
      </w:r>
      <w:r w:rsidR="00812891" w:rsidRPr="000A58B9">
        <w:rPr>
          <w:rFonts w:ascii="Times New Roman" w:hAnsi="Times New Roman"/>
          <w:sz w:val="28"/>
          <w:szCs w:val="28"/>
          <w:lang w:val="uk-UA"/>
        </w:rPr>
        <w:t>В зв</w:t>
      </w:r>
      <w:r w:rsidR="00812891" w:rsidRPr="000A58B9">
        <w:rPr>
          <w:rFonts w:ascii="Times New Roman" w:hAnsi="Times New Roman"/>
          <w:sz w:val="28"/>
          <w:szCs w:val="28"/>
        </w:rPr>
        <w:t>’</w:t>
      </w:r>
      <w:proofErr w:type="spellStart"/>
      <w:r w:rsidR="00812891" w:rsidRPr="000A58B9">
        <w:rPr>
          <w:rFonts w:ascii="Times New Roman" w:hAnsi="Times New Roman"/>
          <w:sz w:val="28"/>
          <w:szCs w:val="28"/>
          <w:lang w:val="uk-UA"/>
        </w:rPr>
        <w:t>язку</w:t>
      </w:r>
      <w:proofErr w:type="spellEnd"/>
      <w:r w:rsidR="00812891" w:rsidRPr="000A58B9">
        <w:rPr>
          <w:rFonts w:ascii="Times New Roman" w:hAnsi="Times New Roman"/>
          <w:sz w:val="28"/>
          <w:szCs w:val="28"/>
          <w:lang w:val="uk-UA"/>
        </w:rPr>
        <w:t xml:space="preserve"> з реформою медичних закладів та приналежністю останніх до районного бюджету у громаді виникає потреба у розвитку соціальних послуг денного догляду, паліативного догляду, підтриманого проживання та стаціонарного догляду.</w:t>
      </w:r>
    </w:p>
    <w:p w:rsidR="00812891" w:rsidRPr="000A58B9" w:rsidRDefault="000A58B9" w:rsidP="00E70B22">
      <w:pPr>
        <w:pStyle w:val="a7"/>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812891" w:rsidRPr="000A58B9">
        <w:rPr>
          <w:rFonts w:ascii="Times New Roman" w:hAnsi="Times New Roman"/>
          <w:color w:val="000000"/>
          <w:sz w:val="28"/>
          <w:szCs w:val="28"/>
          <w:lang w:val="uk-UA"/>
        </w:rPr>
        <w:t>Протягом І півріччя 2019 року запроваджена нова транспортна соціальна послуга «Соціальне таксі» та отриманий спеціальний автомобіль, який обладнаний підйомником для забезпечення проїзду осіб з інвалідністю. Метою надання цієї послуги – є поліпшення транспортної доступності для людей з 1 та 2 групою інвалідності, дітей з інвалідністю та маломобільних категорій населення до об’єктів соціальної інфраструктури. Станом на 01.07.2019 року даною послугою скористалось 1</w:t>
      </w:r>
      <w:r w:rsidR="00812891" w:rsidRPr="000A58B9">
        <w:rPr>
          <w:rFonts w:ascii="Times New Roman" w:hAnsi="Times New Roman"/>
          <w:color w:val="000000"/>
          <w:sz w:val="28"/>
          <w:szCs w:val="28"/>
        </w:rPr>
        <w:t>8</w:t>
      </w:r>
      <w:r w:rsidR="00812891" w:rsidRPr="000A58B9">
        <w:rPr>
          <w:rFonts w:ascii="Times New Roman" w:hAnsi="Times New Roman"/>
          <w:color w:val="000000"/>
          <w:sz w:val="28"/>
          <w:szCs w:val="28"/>
          <w:lang w:val="uk-UA"/>
        </w:rPr>
        <w:t xml:space="preserve"> осіб та отримали </w:t>
      </w:r>
      <w:r w:rsidR="00812891" w:rsidRPr="000A58B9">
        <w:rPr>
          <w:rFonts w:ascii="Times New Roman" w:hAnsi="Times New Roman"/>
          <w:color w:val="000000"/>
          <w:sz w:val="28"/>
          <w:szCs w:val="28"/>
        </w:rPr>
        <w:t>108</w:t>
      </w:r>
      <w:r w:rsidR="00812891" w:rsidRPr="000A58B9">
        <w:rPr>
          <w:rFonts w:ascii="Times New Roman" w:hAnsi="Times New Roman"/>
          <w:color w:val="000000"/>
          <w:sz w:val="28"/>
          <w:szCs w:val="28"/>
          <w:lang w:val="uk-UA"/>
        </w:rPr>
        <w:t xml:space="preserve"> транспортних послуг.  </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  Послуги підопічним надаються як на платній та на безоплатній основі.</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Основні заходи проведені територіальним центром станом:</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-Проведення благодійної акції «Щедрий великдень» та вручення 128 подарунків для малозабезпечених підопічних;</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-Привітання довгожителів Носівської громади 90 років, 95 років і більше.</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Кошти отримані від надання платних послуг за обслуговування відділенням соціальної допомоги вдома – 84 особи та відділенням організації надання адресної  натуральної та грошової допомоги </w:t>
      </w:r>
      <w:r w:rsidRPr="000A58B9">
        <w:rPr>
          <w:rFonts w:ascii="Times New Roman" w:hAnsi="Times New Roman"/>
          <w:sz w:val="28"/>
          <w:szCs w:val="28"/>
          <w:shd w:val="clear" w:color="auto" w:fill="FFFFFF"/>
          <w:lang w:val="uk-UA"/>
        </w:rPr>
        <w:t>506</w:t>
      </w:r>
      <w:r w:rsidRPr="000A58B9">
        <w:rPr>
          <w:rFonts w:ascii="Times New Roman" w:hAnsi="Times New Roman"/>
          <w:sz w:val="28"/>
          <w:szCs w:val="28"/>
          <w:lang w:val="uk-UA"/>
        </w:rPr>
        <w:t xml:space="preserve"> осіб на загальну суму 126555,13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Витрачено на потреби: 65993,97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КЕКВ2111 – 39292,30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2120 – 8031,87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2210 – 13761,80 грн.</w:t>
      </w:r>
    </w:p>
    <w:p w:rsidR="00812891" w:rsidRPr="00812891"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2240 – 4908,00 грн.</w:t>
      </w:r>
    </w:p>
    <w:p w:rsidR="00812891" w:rsidRPr="00812891" w:rsidRDefault="00812891" w:rsidP="00E70B22">
      <w:pPr>
        <w:spacing w:after="0" w:line="240" w:lineRule="auto"/>
        <w:jc w:val="both"/>
        <w:rPr>
          <w:rFonts w:ascii="Times New Roman" w:hAnsi="Times New Roman"/>
          <w:sz w:val="28"/>
          <w:szCs w:val="28"/>
          <w:lang w:val="uk-UA"/>
        </w:rPr>
      </w:pPr>
    </w:p>
    <w:tbl>
      <w:tblPr>
        <w:tblW w:w="15198" w:type="dxa"/>
        <w:tblInd w:w="93" w:type="dxa"/>
        <w:tblLayout w:type="fixed"/>
        <w:tblLook w:val="0000" w:firstRow="0" w:lastRow="0" w:firstColumn="0" w:lastColumn="0" w:noHBand="0" w:noVBand="0"/>
      </w:tblPr>
      <w:tblGrid>
        <w:gridCol w:w="15"/>
        <w:gridCol w:w="9923"/>
        <w:gridCol w:w="5260"/>
      </w:tblGrid>
      <w:tr w:rsidR="00812891" w:rsidRPr="00E70B22"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firstLine="567"/>
              <w:jc w:val="both"/>
              <w:rPr>
                <w:rFonts w:ascii="Times New Roman" w:hAnsi="Times New Roman"/>
                <w:sz w:val="28"/>
                <w:szCs w:val="28"/>
                <w:lang w:val="uk-UA"/>
              </w:rPr>
            </w:pPr>
            <w:r w:rsidRPr="00812891">
              <w:rPr>
                <w:rFonts w:ascii="Times New Roman" w:hAnsi="Times New Roman"/>
                <w:sz w:val="28"/>
                <w:szCs w:val="28"/>
                <w:lang w:val="uk-UA"/>
              </w:rPr>
              <w:t>Центром соціальних служб для сім‘ї, дітей та молоді Носівської міської ради протягом поточного року здійснювалось соціальне інспектування сімей та осіб, які опинилися в складних життєвих обставинах та перебувають на обліку та під супроводом.</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Проведено лекції в </w:t>
            </w:r>
            <w:proofErr w:type="spellStart"/>
            <w:r w:rsidRPr="00812891">
              <w:rPr>
                <w:rFonts w:ascii="Times New Roman" w:hAnsi="Times New Roman"/>
                <w:sz w:val="28"/>
                <w:szCs w:val="28"/>
                <w:lang w:val="uk-UA"/>
              </w:rPr>
              <w:t>Носівських</w:t>
            </w:r>
            <w:proofErr w:type="spellEnd"/>
            <w:r w:rsidRPr="00812891">
              <w:rPr>
                <w:rFonts w:ascii="Times New Roman" w:hAnsi="Times New Roman"/>
                <w:sz w:val="28"/>
                <w:szCs w:val="28"/>
                <w:lang w:val="uk-UA"/>
              </w:rPr>
              <w:t xml:space="preserve"> школах ОТГ «Здоровий спосіб життя –запорука здорового життя».</w:t>
            </w:r>
          </w:p>
        </w:tc>
      </w:tr>
      <w:tr w:rsidR="00812891" w:rsidRPr="00812891" w:rsidTr="008C39B0">
        <w:trPr>
          <w:gridBefore w:val="1"/>
          <w:wBefore w:w="15" w:type="dxa"/>
        </w:trPr>
        <w:tc>
          <w:tcPr>
            <w:tcW w:w="15183" w:type="dxa"/>
            <w:gridSpan w:val="2"/>
            <w:shd w:val="clear" w:color="auto" w:fill="auto"/>
          </w:tcPr>
          <w:p w:rsid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Розповсюджено листівок щодо створення ДБСТ, прийомних сімей, </w:t>
            </w:r>
            <w:proofErr w:type="spellStart"/>
            <w:r w:rsidRPr="00812891">
              <w:rPr>
                <w:rFonts w:ascii="Times New Roman" w:hAnsi="Times New Roman"/>
                <w:sz w:val="28"/>
                <w:szCs w:val="28"/>
                <w:lang w:val="uk-UA"/>
              </w:rPr>
              <w:t>опікунсь</w:t>
            </w:r>
            <w:proofErr w:type="spellEnd"/>
            <w:r w:rsidR="000A1EB3">
              <w:rPr>
                <w:rFonts w:ascii="Times New Roman" w:hAnsi="Times New Roman"/>
                <w:sz w:val="28"/>
                <w:szCs w:val="28"/>
                <w:lang w:val="uk-UA"/>
              </w:rPr>
              <w:t>-</w:t>
            </w:r>
          </w:p>
          <w:p w:rsidR="00812891" w:rsidRDefault="00812891" w:rsidP="00E70B22">
            <w:pPr>
              <w:spacing w:after="0" w:line="240" w:lineRule="auto"/>
              <w:ind w:left="-108" w:right="5719"/>
              <w:jc w:val="both"/>
              <w:rPr>
                <w:rFonts w:ascii="Times New Roman" w:hAnsi="Times New Roman"/>
                <w:sz w:val="28"/>
                <w:szCs w:val="28"/>
                <w:lang w:val="uk-UA"/>
              </w:rPr>
            </w:pPr>
            <w:proofErr w:type="spellStart"/>
            <w:r w:rsidRPr="00812891">
              <w:rPr>
                <w:rFonts w:ascii="Times New Roman" w:hAnsi="Times New Roman"/>
                <w:sz w:val="28"/>
                <w:szCs w:val="28"/>
                <w:lang w:val="uk-UA"/>
              </w:rPr>
              <w:t>ких</w:t>
            </w:r>
            <w:proofErr w:type="spellEnd"/>
            <w:r w:rsidRPr="00812891">
              <w:rPr>
                <w:rFonts w:ascii="Times New Roman" w:hAnsi="Times New Roman"/>
                <w:sz w:val="28"/>
                <w:szCs w:val="28"/>
                <w:lang w:val="uk-UA"/>
              </w:rPr>
              <w:t xml:space="preserve"> сімей, «Запобігання насильства в сім’ї та жорстокого поводження»,</w:t>
            </w:r>
          </w:p>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 щодо «Протидії торгівлі людьми»</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Проведені заходи до Дня захисту дітей.</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Проведення тренінгів в школах на теми «Моє відношення до себе. Я-особистість. Як повірити у свої можливості», «Що таке агресія. Основні причини у підлітковому віці.» та ін.</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В рамках проведення благодійної акції з нагоди Великодня за сприяння </w:t>
            </w:r>
            <w:proofErr w:type="spellStart"/>
            <w:r w:rsidRPr="00812891">
              <w:rPr>
                <w:rFonts w:ascii="Times New Roman" w:hAnsi="Times New Roman"/>
                <w:sz w:val="28"/>
                <w:szCs w:val="28"/>
                <w:lang w:val="uk-UA"/>
              </w:rPr>
              <w:t>Св.Троїцької</w:t>
            </w:r>
            <w:proofErr w:type="spellEnd"/>
            <w:r w:rsidRPr="00812891">
              <w:rPr>
                <w:rFonts w:ascii="Times New Roman" w:hAnsi="Times New Roman"/>
                <w:sz w:val="28"/>
                <w:szCs w:val="28"/>
                <w:lang w:val="uk-UA"/>
              </w:rPr>
              <w:t xml:space="preserve"> церкви доставлено подарункові набори  дітям з сімей,</w:t>
            </w:r>
            <w:r w:rsidR="000A1EB3">
              <w:rPr>
                <w:rFonts w:ascii="Times New Roman" w:hAnsi="Times New Roman"/>
                <w:sz w:val="28"/>
                <w:szCs w:val="28"/>
                <w:lang w:val="uk-UA"/>
              </w:rPr>
              <w:t xml:space="preserve"> </w:t>
            </w:r>
            <w:r w:rsidRPr="00812891">
              <w:rPr>
                <w:rFonts w:ascii="Times New Roman" w:hAnsi="Times New Roman"/>
                <w:sz w:val="28"/>
                <w:szCs w:val="28"/>
                <w:lang w:val="uk-UA"/>
              </w:rPr>
              <w:t xml:space="preserve"> що перебували на обліку в центрі.</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Знайдено </w:t>
            </w:r>
            <w:proofErr w:type="spellStart"/>
            <w:r w:rsidRPr="00812891">
              <w:rPr>
                <w:rFonts w:ascii="Times New Roman" w:hAnsi="Times New Roman"/>
                <w:sz w:val="28"/>
                <w:szCs w:val="28"/>
                <w:lang w:val="uk-UA"/>
              </w:rPr>
              <w:t>кандитатів</w:t>
            </w:r>
            <w:proofErr w:type="spellEnd"/>
            <w:r w:rsidRPr="00812891">
              <w:rPr>
                <w:rFonts w:ascii="Times New Roman" w:hAnsi="Times New Roman"/>
                <w:sz w:val="28"/>
                <w:szCs w:val="28"/>
                <w:lang w:val="uk-UA"/>
              </w:rPr>
              <w:t xml:space="preserve"> у прийомні батьки, які пройшли навчання.</w:t>
            </w:r>
          </w:p>
        </w:tc>
      </w:tr>
      <w:tr w:rsidR="00812891" w:rsidRPr="00E70B22" w:rsidTr="008C39B0">
        <w:tblPrEx>
          <w:tblLook w:val="04A0" w:firstRow="1" w:lastRow="0" w:firstColumn="1" w:lastColumn="0" w:noHBand="0" w:noVBand="1"/>
        </w:tblPrEx>
        <w:trPr>
          <w:gridAfter w:val="1"/>
          <w:wAfter w:w="5260" w:type="dxa"/>
          <w:trHeight w:val="1290"/>
        </w:trPr>
        <w:tc>
          <w:tcPr>
            <w:tcW w:w="9938" w:type="dxa"/>
            <w:gridSpan w:val="2"/>
            <w:shd w:val="clear" w:color="auto" w:fill="auto"/>
            <w:vAlign w:val="center"/>
            <w:hideMark/>
          </w:tcPr>
          <w:p w:rsidR="00812891" w:rsidRPr="00812891" w:rsidRDefault="00812891" w:rsidP="00E70B22">
            <w:p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Категорії осіб, з якими працює Центр:</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sz w:val="28"/>
                <w:szCs w:val="28"/>
                <w:lang w:val="uk-UA"/>
              </w:rPr>
              <w:t xml:space="preserve">- </w:t>
            </w:r>
            <w:proofErr w:type="spellStart"/>
            <w:r w:rsidRPr="00812891">
              <w:rPr>
                <w:rFonts w:ascii="Times New Roman" w:hAnsi="Times New Roman"/>
                <w:bCs/>
                <w:sz w:val="28"/>
                <w:szCs w:val="28"/>
              </w:rPr>
              <w:t>постраждалі</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від</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жорстокого</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поводження</w:t>
            </w:r>
            <w:proofErr w:type="spellEnd"/>
            <w:r w:rsidRPr="00812891">
              <w:rPr>
                <w:rFonts w:ascii="Times New Roman" w:hAnsi="Times New Roman"/>
                <w:bCs/>
                <w:sz w:val="28"/>
                <w:szCs w:val="28"/>
              </w:rPr>
              <w:t xml:space="preserve"> та </w:t>
            </w:r>
            <w:proofErr w:type="spellStart"/>
            <w:r w:rsidRPr="00812891">
              <w:rPr>
                <w:rFonts w:ascii="Times New Roman" w:hAnsi="Times New Roman"/>
                <w:bCs/>
                <w:sz w:val="28"/>
                <w:szCs w:val="28"/>
              </w:rPr>
              <w:t>насильства</w:t>
            </w:r>
            <w:proofErr w:type="spellEnd"/>
            <w:r w:rsidRPr="00812891">
              <w:rPr>
                <w:rFonts w:ascii="Times New Roman" w:hAnsi="Times New Roman"/>
                <w:bCs/>
                <w:sz w:val="28"/>
                <w:szCs w:val="28"/>
              </w:rPr>
              <w:t xml:space="preserve"> </w:t>
            </w:r>
            <w:r w:rsidRPr="00812891">
              <w:rPr>
                <w:rFonts w:ascii="Times New Roman" w:hAnsi="Times New Roman"/>
                <w:bCs/>
                <w:sz w:val="28"/>
                <w:szCs w:val="28"/>
                <w:lang w:val="uk-UA"/>
              </w:rPr>
              <w:t>– 1 дитина;</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одинокі матері – 11 осіб;</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xml:space="preserve">- постраждалі від збройних конфліктів та тимчасової окупації – 32 особи, у </w:t>
            </w:r>
            <w:proofErr w:type="spellStart"/>
            <w:r w:rsidRPr="00812891">
              <w:rPr>
                <w:rFonts w:ascii="Times New Roman" w:hAnsi="Times New Roman"/>
                <w:bCs/>
                <w:sz w:val="28"/>
                <w:szCs w:val="28"/>
                <w:lang w:val="uk-UA"/>
              </w:rPr>
              <w:t>т.ч</w:t>
            </w:r>
            <w:proofErr w:type="spellEnd"/>
            <w:r w:rsidRPr="00812891">
              <w:rPr>
                <w:rFonts w:ascii="Times New Roman" w:hAnsi="Times New Roman"/>
                <w:bCs/>
                <w:sz w:val="28"/>
                <w:szCs w:val="28"/>
                <w:lang w:val="uk-UA"/>
              </w:rPr>
              <w:t>. внутрішньо переміщені сім'ї – 6;</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w:t>
            </w:r>
            <w:r w:rsidRPr="00812891">
              <w:rPr>
                <w:rFonts w:ascii="Times New Roman" w:hAnsi="Times New Roman"/>
                <w:sz w:val="28"/>
                <w:szCs w:val="28"/>
              </w:rPr>
              <w:t xml:space="preserve"> </w:t>
            </w:r>
            <w:r w:rsidRPr="00812891">
              <w:rPr>
                <w:rFonts w:ascii="Times New Roman" w:hAnsi="Times New Roman"/>
                <w:bCs/>
                <w:sz w:val="28"/>
                <w:szCs w:val="28"/>
                <w:lang w:val="uk-UA"/>
              </w:rPr>
              <w:t>сім'ї  учасників АТО – 26;</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lastRenderedPageBreak/>
              <w:t>- сім'ї, в яких є ризик соціального сирітства - 3;</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де один чи кілька членів мають інвалідність – 10;</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особи з числа дітей-сиріт та дітей, позбавлених батьківського піклування – 2;</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ромської національності – 1;</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опікунів/піклувальників – 5;</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w:t>
            </w:r>
            <w:r w:rsidRPr="00812891">
              <w:rPr>
                <w:rFonts w:ascii="Times New Roman" w:hAnsi="Times New Roman"/>
                <w:bCs/>
                <w:sz w:val="28"/>
                <w:szCs w:val="28"/>
              </w:rPr>
              <w:t>’</w:t>
            </w:r>
            <w:r w:rsidRPr="00812891">
              <w:rPr>
                <w:rFonts w:ascii="Times New Roman" w:hAnsi="Times New Roman"/>
                <w:bCs/>
                <w:sz w:val="28"/>
                <w:szCs w:val="28"/>
                <w:lang w:val="uk-UA"/>
              </w:rPr>
              <w:t>ї, члени яких перебувають у конфлікті із законом – 5;</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прийомні сім'ї – 1;</w:t>
            </w:r>
          </w:p>
          <w:p w:rsidR="00812891" w:rsidRPr="00812891" w:rsidRDefault="00812891" w:rsidP="00E70B22">
            <w:pPr>
              <w:spacing w:after="0" w:line="240" w:lineRule="auto"/>
              <w:jc w:val="both"/>
              <w:rPr>
                <w:rFonts w:ascii="Times New Roman" w:hAnsi="Times New Roman"/>
                <w:b/>
                <w:bCs/>
                <w:sz w:val="28"/>
                <w:szCs w:val="28"/>
                <w:lang w:val="uk-UA"/>
              </w:rPr>
            </w:pPr>
            <w:r w:rsidRPr="00812891">
              <w:rPr>
                <w:rFonts w:ascii="Times New Roman" w:hAnsi="Times New Roman"/>
                <w:bCs/>
                <w:sz w:val="28"/>
                <w:szCs w:val="28"/>
                <w:lang w:val="uk-UA"/>
              </w:rPr>
              <w:t xml:space="preserve">- інші категорії, що потребують соціальної підтримки – 68 осіб. </w:t>
            </w:r>
          </w:p>
        </w:tc>
      </w:tr>
    </w:tbl>
    <w:p w:rsidR="00812891" w:rsidRPr="00812891" w:rsidRDefault="00812891" w:rsidP="00E70B22">
      <w:pPr>
        <w:spacing w:after="0" w:line="240" w:lineRule="auto"/>
        <w:ind w:firstLine="567"/>
        <w:jc w:val="both"/>
        <w:rPr>
          <w:rFonts w:ascii="Times New Roman" w:hAnsi="Times New Roman"/>
          <w:sz w:val="28"/>
          <w:szCs w:val="28"/>
          <w:lang w:val="uk-UA"/>
        </w:rPr>
      </w:pPr>
    </w:p>
    <w:p w:rsidR="00812891" w:rsidRPr="00812891" w:rsidRDefault="00812891" w:rsidP="00E70B22">
      <w:pPr>
        <w:spacing w:after="0" w:line="240" w:lineRule="auto"/>
        <w:ind w:firstLine="567"/>
        <w:jc w:val="both"/>
        <w:rPr>
          <w:rFonts w:ascii="Times New Roman" w:hAnsi="Times New Roman"/>
          <w:sz w:val="28"/>
          <w:szCs w:val="28"/>
          <w:lang w:val="uk-UA"/>
        </w:rPr>
      </w:pPr>
      <w:r w:rsidRPr="00812891">
        <w:rPr>
          <w:rFonts w:ascii="Times New Roman" w:hAnsi="Times New Roman"/>
          <w:sz w:val="28"/>
          <w:szCs w:val="28"/>
          <w:lang w:val="uk-UA"/>
        </w:rPr>
        <w:t xml:space="preserve">Послуги, які надає центр вищевказаним </w:t>
      </w:r>
      <w:proofErr w:type="spellStart"/>
      <w:r w:rsidRPr="00812891">
        <w:rPr>
          <w:rFonts w:ascii="Times New Roman" w:hAnsi="Times New Roman"/>
          <w:sz w:val="28"/>
          <w:szCs w:val="28"/>
          <w:lang w:val="uk-UA"/>
        </w:rPr>
        <w:t>категорім</w:t>
      </w:r>
      <w:proofErr w:type="spellEnd"/>
      <w:r w:rsidRPr="00812891">
        <w:rPr>
          <w:rFonts w:ascii="Times New Roman" w:hAnsi="Times New Roman"/>
          <w:sz w:val="28"/>
          <w:szCs w:val="28"/>
          <w:lang w:val="uk-UA"/>
        </w:rPr>
        <w:t xml:space="preserve"> осіб за їх згодою чи зверненням:</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 xml:space="preserve">Соціальний супровід /патронат  (у </w:t>
      </w:r>
      <w:proofErr w:type="spellStart"/>
      <w:r w:rsidRPr="00812891">
        <w:rPr>
          <w:rFonts w:ascii="Times New Roman" w:hAnsi="Times New Roman"/>
          <w:sz w:val="28"/>
          <w:szCs w:val="28"/>
          <w:lang w:val="uk-UA"/>
        </w:rPr>
        <w:t>т.ч</w:t>
      </w:r>
      <w:proofErr w:type="spellEnd"/>
      <w:r w:rsidRPr="00812891">
        <w:rPr>
          <w:rFonts w:ascii="Times New Roman" w:hAnsi="Times New Roman"/>
          <w:sz w:val="28"/>
          <w:szCs w:val="28"/>
          <w:lang w:val="uk-UA"/>
        </w:rPr>
        <w:t>. соціальне супроводження ПС/ДБСТ);</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Консультування;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профілактика, соціальна інтеграція та реінтеграція;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адаптація;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Соціально-психологічна реабілітація;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Влаштування до сімейних форм виховання;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Кризове та екстрене втручання;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Представництво інтересів.</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та ін. залежно від потреб та звернення особи.</w:t>
      </w:r>
    </w:p>
    <w:p w:rsidR="00812891" w:rsidRPr="00812891" w:rsidRDefault="000A58B9" w:rsidP="00E70B22">
      <w:pPr>
        <w:spacing w:after="0" w:line="240" w:lineRule="auto"/>
        <w:ind w:hanging="142"/>
        <w:jc w:val="both"/>
        <w:rPr>
          <w:rFonts w:ascii="Times New Roman" w:hAnsi="Times New Roman"/>
          <w:sz w:val="28"/>
          <w:szCs w:val="28"/>
          <w:lang w:val="uk-UA"/>
        </w:rPr>
      </w:pPr>
      <w:r>
        <w:rPr>
          <w:rFonts w:ascii="Times New Roman" w:hAnsi="Times New Roman"/>
          <w:sz w:val="28"/>
          <w:szCs w:val="28"/>
          <w:lang w:val="uk-UA"/>
        </w:rPr>
        <w:t xml:space="preserve">       </w:t>
      </w:r>
      <w:r w:rsidR="000A1EB3">
        <w:rPr>
          <w:rFonts w:ascii="Times New Roman" w:hAnsi="Times New Roman"/>
          <w:sz w:val="28"/>
          <w:szCs w:val="28"/>
          <w:lang w:val="uk-UA"/>
        </w:rPr>
        <w:t>В</w:t>
      </w:r>
      <w:r w:rsidR="00812891" w:rsidRPr="00812891">
        <w:rPr>
          <w:rFonts w:ascii="Times New Roman" w:hAnsi="Times New Roman"/>
          <w:sz w:val="28"/>
          <w:szCs w:val="28"/>
          <w:lang w:val="uk-UA"/>
        </w:rPr>
        <w:t xml:space="preserve">ідділом </w:t>
      </w:r>
      <w:r w:rsidR="000A1EB3" w:rsidRPr="00812891">
        <w:rPr>
          <w:rFonts w:ascii="Times New Roman" w:hAnsi="Times New Roman"/>
          <w:sz w:val="28"/>
          <w:szCs w:val="28"/>
          <w:lang w:val="uk-UA"/>
        </w:rPr>
        <w:t xml:space="preserve">соціального захисту населення </w:t>
      </w:r>
      <w:r w:rsidR="00812891" w:rsidRPr="00812891">
        <w:rPr>
          <w:rFonts w:ascii="Times New Roman" w:hAnsi="Times New Roman"/>
          <w:sz w:val="28"/>
          <w:szCs w:val="28"/>
          <w:lang w:val="uk-UA"/>
        </w:rPr>
        <w:t xml:space="preserve">розроблено та забезпечено реалізацію ряду соціальних програм, які забезпечували матеріальну підтримку ряду пільгових категорій громадян та жителів, які перебували в складних життєвих обставинах, а саме: </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допомоги громадянам, які  отримують програмний гемодіаліз  на 201</w:t>
      </w:r>
      <w:r w:rsidRPr="00812891">
        <w:rPr>
          <w:rFonts w:ascii="Times New Roman" w:hAnsi="Times New Roman"/>
          <w:sz w:val="28"/>
          <w:szCs w:val="28"/>
        </w:rPr>
        <w:t>9</w:t>
      </w:r>
      <w:r w:rsidRPr="00812891">
        <w:rPr>
          <w:rFonts w:ascii="Times New Roman" w:hAnsi="Times New Roman"/>
          <w:sz w:val="28"/>
          <w:szCs w:val="28"/>
          <w:lang w:val="uk-UA"/>
        </w:rPr>
        <w:t xml:space="preserve"> – 202</w:t>
      </w:r>
      <w:r w:rsidRPr="00812891">
        <w:rPr>
          <w:rFonts w:ascii="Times New Roman" w:hAnsi="Times New Roman"/>
          <w:sz w:val="28"/>
          <w:szCs w:val="28"/>
        </w:rPr>
        <w:t>1</w:t>
      </w:r>
      <w:r w:rsidRPr="00812891">
        <w:rPr>
          <w:rFonts w:ascii="Times New Roman" w:hAnsi="Times New Roman"/>
          <w:sz w:val="28"/>
          <w:szCs w:val="28"/>
          <w:lang w:val="uk-UA"/>
        </w:rPr>
        <w:t xml:space="preserve"> роки - компенсацію за проїзд до місця отримання гемодіалізу отримували два жителя громади на загальну суму </w:t>
      </w:r>
      <w:r w:rsidRPr="00812891">
        <w:rPr>
          <w:rFonts w:ascii="Times New Roman" w:hAnsi="Times New Roman"/>
          <w:sz w:val="28"/>
          <w:szCs w:val="28"/>
        </w:rPr>
        <w:t>18669</w:t>
      </w:r>
      <w:r w:rsidRPr="00812891">
        <w:rPr>
          <w:rFonts w:ascii="Times New Roman" w:hAnsi="Times New Roman"/>
          <w:sz w:val="28"/>
          <w:szCs w:val="28"/>
          <w:lang w:val="uk-UA"/>
        </w:rPr>
        <w:t>,</w:t>
      </w:r>
      <w:r w:rsidRPr="00812891">
        <w:rPr>
          <w:rFonts w:ascii="Times New Roman" w:hAnsi="Times New Roman"/>
          <w:sz w:val="28"/>
          <w:szCs w:val="28"/>
        </w:rPr>
        <w:t>00</w:t>
      </w:r>
      <w:r w:rsidRPr="00812891">
        <w:rPr>
          <w:rFonts w:ascii="Times New Roman" w:hAnsi="Times New Roman"/>
          <w:sz w:val="28"/>
          <w:szCs w:val="28"/>
          <w:lang w:val="uk-UA"/>
        </w:rPr>
        <w:t xml:space="preserve">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shd w:val="clear" w:color="auto" w:fill="FFFFFF"/>
          <w:lang w:val="uk-UA"/>
        </w:rPr>
        <w:t>П</w:t>
      </w:r>
      <w:proofErr w:type="spellStart"/>
      <w:r w:rsidRPr="00812891">
        <w:rPr>
          <w:rFonts w:ascii="Times New Roman" w:hAnsi="Times New Roman"/>
          <w:sz w:val="28"/>
          <w:szCs w:val="28"/>
          <w:shd w:val="clear" w:color="auto" w:fill="FFFFFF"/>
        </w:rPr>
        <w:t>рограми</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фінансового</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забезпечення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компенсаційних</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виплат</w:t>
      </w:r>
      <w:proofErr w:type="spellEnd"/>
      <w:r w:rsidRPr="00812891">
        <w:rPr>
          <w:rFonts w:ascii="Times New Roman" w:hAnsi="Times New Roman"/>
          <w:sz w:val="28"/>
          <w:szCs w:val="28"/>
          <w:shd w:val="clear" w:color="auto" w:fill="FFFFFF"/>
        </w:rPr>
        <w:t xml:space="preserve"> за </w:t>
      </w:r>
      <w:proofErr w:type="spellStart"/>
      <w:r w:rsidRPr="00812891">
        <w:rPr>
          <w:rFonts w:ascii="Times New Roman" w:hAnsi="Times New Roman"/>
          <w:sz w:val="28"/>
          <w:szCs w:val="28"/>
          <w:shd w:val="clear" w:color="auto" w:fill="FFFFFF"/>
        </w:rPr>
        <w:t>надання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пільг</w:t>
      </w:r>
      <w:proofErr w:type="spellEnd"/>
      <w:r w:rsidRPr="00812891">
        <w:rPr>
          <w:rFonts w:ascii="Times New Roman" w:hAnsi="Times New Roman"/>
          <w:sz w:val="28"/>
          <w:szCs w:val="28"/>
          <w:shd w:val="clear" w:color="auto" w:fill="FFFFFF"/>
        </w:rPr>
        <w:t xml:space="preserve"> з оплати </w:t>
      </w:r>
      <w:proofErr w:type="spellStart"/>
      <w:r w:rsidRPr="00812891">
        <w:rPr>
          <w:rFonts w:ascii="Times New Roman" w:hAnsi="Times New Roman"/>
          <w:sz w:val="28"/>
          <w:szCs w:val="28"/>
          <w:shd w:val="clear" w:color="auto" w:fill="FFFFFF"/>
        </w:rPr>
        <w:t>послуг</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зв’язку</w:t>
      </w:r>
      <w:proofErr w:type="spellEnd"/>
      <w:r w:rsidRPr="00812891">
        <w:rPr>
          <w:rFonts w:ascii="Times New Roman" w:hAnsi="Times New Roman"/>
          <w:sz w:val="28"/>
          <w:szCs w:val="28"/>
          <w:shd w:val="clear" w:color="auto" w:fill="FFFFFF"/>
        </w:rPr>
        <w:t xml:space="preserve"> на 201</w:t>
      </w:r>
      <w:r w:rsidRPr="00812891">
        <w:rPr>
          <w:rFonts w:ascii="Times New Roman" w:hAnsi="Times New Roman"/>
          <w:sz w:val="28"/>
          <w:szCs w:val="28"/>
          <w:shd w:val="clear" w:color="auto" w:fill="FFFFFF"/>
          <w:lang w:val="uk-UA"/>
        </w:rPr>
        <w:t xml:space="preserve">9 </w:t>
      </w:r>
      <w:r w:rsidRPr="00812891">
        <w:rPr>
          <w:rFonts w:ascii="Times New Roman" w:hAnsi="Times New Roman"/>
          <w:sz w:val="28"/>
          <w:szCs w:val="28"/>
          <w:shd w:val="clear" w:color="auto" w:fill="FFFFFF"/>
        </w:rPr>
        <w:t>р</w:t>
      </w:r>
      <w:proofErr w:type="spellStart"/>
      <w:r w:rsidRPr="00812891">
        <w:rPr>
          <w:rFonts w:ascii="Times New Roman" w:hAnsi="Times New Roman"/>
          <w:sz w:val="28"/>
          <w:szCs w:val="28"/>
          <w:shd w:val="clear" w:color="auto" w:fill="FFFFFF"/>
          <w:lang w:val="uk-UA"/>
        </w:rPr>
        <w:t>ік</w:t>
      </w:r>
      <w:proofErr w:type="spellEnd"/>
      <w:r w:rsidRPr="00812891">
        <w:rPr>
          <w:rFonts w:ascii="Times New Roman" w:hAnsi="Times New Roman"/>
          <w:sz w:val="28"/>
          <w:szCs w:val="28"/>
          <w:shd w:val="clear" w:color="auto" w:fill="FFFFFF"/>
          <w:lang w:val="uk-UA"/>
        </w:rPr>
        <w:t xml:space="preserve"> – підприємству-надавачу послуг сплачено компенсацію за 200 осіб, що мали право на пільгу у 2019 році на загальну суму 33951,00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Діяли програми </w:t>
      </w:r>
      <w:proofErr w:type="spellStart"/>
      <w:r w:rsidRPr="00812891">
        <w:rPr>
          <w:rFonts w:ascii="Times New Roman" w:hAnsi="Times New Roman"/>
          <w:sz w:val="28"/>
          <w:szCs w:val="28"/>
          <w:lang w:val="uk-UA"/>
        </w:rPr>
        <w:t>співфінансування</w:t>
      </w:r>
      <w:proofErr w:type="spellEnd"/>
      <w:r w:rsidRPr="00812891">
        <w:rPr>
          <w:rFonts w:ascii="Times New Roman" w:hAnsi="Times New Roman"/>
          <w:sz w:val="28"/>
          <w:szCs w:val="28"/>
          <w:lang w:val="uk-UA"/>
        </w:rPr>
        <w:t xml:space="preserve"> районних програм відповідно до яких виділено коштів міського бюджету  для реалізації районної програми</w:t>
      </w:r>
      <w:r w:rsidRPr="00812891">
        <w:rPr>
          <w:rFonts w:ascii="Times New Roman" w:hAnsi="Times New Roman"/>
          <w:b/>
          <w:sz w:val="28"/>
          <w:szCs w:val="28"/>
          <w:lang w:val="uk-UA"/>
        </w:rPr>
        <w:t xml:space="preserve"> </w:t>
      </w:r>
      <w:r w:rsidRPr="00812891">
        <w:rPr>
          <w:rFonts w:ascii="Times New Roman" w:hAnsi="Times New Roman"/>
          <w:sz w:val="28"/>
          <w:szCs w:val="28"/>
          <w:lang w:val="uk-UA"/>
        </w:rPr>
        <w:t>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Pr="00812891">
        <w:rPr>
          <w:rFonts w:ascii="Times New Roman" w:hAnsi="Times New Roman"/>
          <w:bCs/>
          <w:sz w:val="28"/>
          <w:szCs w:val="28"/>
          <w:lang w:val="uk-UA"/>
        </w:rPr>
        <w:t xml:space="preserve">, придбання </w:t>
      </w:r>
      <w:r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Pr="00812891">
        <w:rPr>
          <w:rFonts w:ascii="Times New Roman" w:hAnsi="Times New Roman"/>
          <w:bCs/>
          <w:sz w:val="28"/>
          <w:szCs w:val="28"/>
          <w:lang w:val="uk-UA"/>
        </w:rPr>
        <w:t>памперсів</w:t>
      </w:r>
      <w:proofErr w:type="spellEnd"/>
      <w:r w:rsidRPr="00812891">
        <w:rPr>
          <w:rFonts w:ascii="Times New Roman" w:hAnsi="Times New Roman"/>
          <w:bCs/>
          <w:sz w:val="28"/>
          <w:szCs w:val="28"/>
          <w:lang w:val="uk-UA"/>
        </w:rPr>
        <w:t>) тощо;</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соціальної  матеріальної  грошової допомоги мешканцям Носівської ОТГ</w:t>
      </w:r>
      <w:r w:rsidRPr="00812891">
        <w:rPr>
          <w:rFonts w:ascii="Times New Roman" w:hAnsi="Times New Roman"/>
          <w:bCs/>
          <w:sz w:val="28"/>
          <w:szCs w:val="28"/>
          <w:lang w:val="uk-UA"/>
        </w:rPr>
        <w:t xml:space="preserve"> </w:t>
      </w:r>
      <w:r w:rsidRPr="00812891">
        <w:rPr>
          <w:rFonts w:ascii="Times New Roman" w:hAnsi="Times New Roman"/>
          <w:sz w:val="28"/>
          <w:szCs w:val="28"/>
          <w:lang w:val="uk-UA"/>
        </w:rPr>
        <w:t>на 2019-2021 роки – отримали допомогу на лікування        48  осіб на суму 140101,00 грн, поховання – 12 осіб на суму 9600,00 грн, для ліквідації наслідків пожежі – 1 ос</w:t>
      </w:r>
      <w:r w:rsidR="000A1EB3">
        <w:rPr>
          <w:rFonts w:ascii="Times New Roman" w:hAnsi="Times New Roman"/>
          <w:sz w:val="28"/>
          <w:szCs w:val="28"/>
          <w:lang w:val="uk-UA"/>
        </w:rPr>
        <w:t>о</w:t>
      </w:r>
      <w:r w:rsidRPr="00812891">
        <w:rPr>
          <w:rFonts w:ascii="Times New Roman" w:hAnsi="Times New Roman"/>
          <w:sz w:val="28"/>
          <w:szCs w:val="28"/>
          <w:lang w:val="uk-UA"/>
        </w:rPr>
        <w:t>б</w:t>
      </w:r>
      <w:r w:rsidR="000A1EB3">
        <w:rPr>
          <w:rFonts w:ascii="Times New Roman" w:hAnsi="Times New Roman"/>
          <w:sz w:val="28"/>
          <w:szCs w:val="28"/>
          <w:lang w:val="uk-UA"/>
        </w:rPr>
        <w:t xml:space="preserve">а </w:t>
      </w:r>
      <w:r w:rsidRPr="00812891">
        <w:rPr>
          <w:rFonts w:ascii="Times New Roman" w:hAnsi="Times New Roman"/>
          <w:sz w:val="28"/>
          <w:szCs w:val="28"/>
          <w:lang w:val="uk-UA"/>
        </w:rPr>
        <w:t xml:space="preserve"> на суму 3000,00 грн., вирішення соціально-побутових проблем – 6 осіб на суму 6000,00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lastRenderedPageBreak/>
        <w:t>Програми соціальної підтримки населення Носівської ОТГ «Турбота» на 2019-2020 роки на суму 9301,00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Програми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w:t>
      </w:r>
      <w:r w:rsidRPr="00812891">
        <w:rPr>
          <w:rFonts w:ascii="Times New Roman" w:hAnsi="Times New Roman"/>
          <w:sz w:val="28"/>
          <w:szCs w:val="28"/>
          <w:bdr w:val="none" w:sz="0" w:space="0" w:color="auto" w:frame="1"/>
        </w:rPr>
        <w:t xml:space="preserve">на 2019 </w:t>
      </w:r>
      <w:proofErr w:type="spellStart"/>
      <w:r w:rsidRPr="00812891">
        <w:rPr>
          <w:rFonts w:ascii="Times New Roman" w:hAnsi="Times New Roman"/>
          <w:sz w:val="28"/>
          <w:szCs w:val="28"/>
          <w:bdr w:val="none" w:sz="0" w:space="0" w:color="auto" w:frame="1"/>
        </w:rPr>
        <w:t>рік</w:t>
      </w:r>
      <w:proofErr w:type="spellEnd"/>
      <w:r w:rsidRPr="00812891">
        <w:rPr>
          <w:rFonts w:ascii="Times New Roman" w:hAnsi="Times New Roman"/>
          <w:sz w:val="28"/>
          <w:szCs w:val="28"/>
          <w:lang w:val="uk-UA"/>
        </w:rPr>
        <w:t xml:space="preserve">, відповідно до якої за встановлені пільгові маршрути перевізникам </w:t>
      </w:r>
      <w:proofErr w:type="spellStart"/>
      <w:r w:rsidRPr="00812891">
        <w:rPr>
          <w:rFonts w:ascii="Times New Roman" w:hAnsi="Times New Roman"/>
          <w:sz w:val="28"/>
          <w:szCs w:val="28"/>
          <w:lang w:val="uk-UA"/>
        </w:rPr>
        <w:t>виплачено</w:t>
      </w:r>
      <w:proofErr w:type="spellEnd"/>
      <w:r w:rsidRPr="00812891">
        <w:rPr>
          <w:rFonts w:ascii="Times New Roman" w:hAnsi="Times New Roman"/>
          <w:sz w:val="28"/>
          <w:szCs w:val="28"/>
          <w:lang w:val="uk-UA"/>
        </w:rPr>
        <w:t xml:space="preserve"> 293448,00 грн.;</w:t>
      </w:r>
    </w:p>
    <w:p w:rsidR="00812891" w:rsidRPr="00812891" w:rsidRDefault="00812891" w:rsidP="00E70B22">
      <w:pPr>
        <w:numPr>
          <w:ilvl w:val="0"/>
          <w:numId w:val="43"/>
        </w:numPr>
        <w:spacing w:after="0" w:line="240" w:lineRule="auto"/>
        <w:ind w:left="-142"/>
        <w:jc w:val="both"/>
        <w:rPr>
          <w:rStyle w:val="apple-converted-space"/>
          <w:rFonts w:ascii="Times New Roman" w:hAnsi="Times New Roman"/>
          <w:sz w:val="28"/>
          <w:szCs w:val="28"/>
          <w:lang w:val="uk-UA"/>
        </w:rPr>
      </w:pPr>
      <w:r w:rsidRPr="00812891">
        <w:rPr>
          <w:rFonts w:ascii="Times New Roman" w:hAnsi="Times New Roman"/>
          <w:sz w:val="28"/>
          <w:szCs w:val="28"/>
          <w:bdr w:val="none" w:sz="0" w:space="0" w:color="auto" w:frame="1"/>
          <w:lang w:val="uk-UA"/>
        </w:rPr>
        <w:t>Програми по відшкодуванню витрат організаціям-постачальникам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на 2019</w:t>
      </w:r>
      <w:r w:rsidR="000A1EB3">
        <w:rPr>
          <w:rFonts w:ascii="Times New Roman" w:hAnsi="Times New Roman"/>
          <w:sz w:val="28"/>
          <w:szCs w:val="28"/>
          <w:bdr w:val="none" w:sz="0" w:space="0" w:color="auto" w:frame="1"/>
          <w:lang w:val="uk-UA"/>
        </w:rPr>
        <w:t xml:space="preserve"> рі</w:t>
      </w:r>
      <w:r w:rsidRPr="00812891">
        <w:rPr>
          <w:rFonts w:ascii="Times New Roman" w:hAnsi="Times New Roman"/>
          <w:sz w:val="28"/>
          <w:szCs w:val="28"/>
          <w:bdr w:val="none" w:sz="0" w:space="0" w:color="auto" w:frame="1"/>
          <w:lang w:val="uk-UA"/>
        </w:rPr>
        <w:t>к</w:t>
      </w:r>
      <w:r w:rsidRPr="00812891">
        <w:rPr>
          <w:rStyle w:val="apple-converted-space"/>
          <w:rFonts w:ascii="Times New Roman" w:hAnsi="Times New Roman"/>
          <w:i/>
          <w:iCs/>
          <w:sz w:val="28"/>
          <w:szCs w:val="28"/>
          <w:bdr w:val="none" w:sz="0" w:space="0" w:color="auto" w:frame="1"/>
          <w:lang w:val="uk-UA"/>
        </w:rPr>
        <w:t xml:space="preserve">- </w:t>
      </w:r>
      <w:r w:rsidRPr="00812891">
        <w:rPr>
          <w:rStyle w:val="apple-converted-space"/>
          <w:rFonts w:ascii="Times New Roman" w:hAnsi="Times New Roman"/>
          <w:iCs/>
          <w:sz w:val="28"/>
          <w:szCs w:val="28"/>
          <w:bdr w:val="none" w:sz="0" w:space="0" w:color="auto" w:frame="1"/>
          <w:lang w:val="uk-UA"/>
        </w:rPr>
        <w:t>50% вартості комунальних послуг відшкодовано  5-ти сім</w:t>
      </w:r>
      <w:r w:rsidRPr="00812891">
        <w:rPr>
          <w:rStyle w:val="apple-converted-space"/>
          <w:rFonts w:ascii="Times New Roman" w:hAnsi="Times New Roman"/>
          <w:iCs/>
          <w:sz w:val="28"/>
          <w:szCs w:val="28"/>
          <w:bdr w:val="none" w:sz="0" w:space="0" w:color="auto" w:frame="1"/>
        </w:rPr>
        <w:t>’</w:t>
      </w:r>
      <w:r w:rsidRPr="00812891">
        <w:rPr>
          <w:rStyle w:val="apple-converted-space"/>
          <w:rFonts w:ascii="Times New Roman" w:hAnsi="Times New Roman"/>
          <w:iCs/>
          <w:sz w:val="28"/>
          <w:szCs w:val="28"/>
          <w:bdr w:val="none" w:sz="0" w:space="0" w:color="auto" w:frame="1"/>
          <w:lang w:val="uk-UA"/>
        </w:rPr>
        <w:t>ям загиблих воїнів, які проживають на території ОТГ на суму 15850,02.</w:t>
      </w:r>
    </w:p>
    <w:p w:rsidR="004812D7" w:rsidRDefault="004812D7" w:rsidP="00E70B22">
      <w:pPr>
        <w:spacing w:after="0" w:line="240" w:lineRule="auto"/>
        <w:ind w:firstLine="300"/>
        <w:jc w:val="center"/>
        <w:rPr>
          <w:rFonts w:ascii="Times New Roman" w:hAnsi="Times New Roman"/>
          <w:b/>
          <w:bCs/>
          <w:i/>
          <w:iCs/>
          <w:color w:val="000000"/>
          <w:sz w:val="28"/>
          <w:szCs w:val="28"/>
          <w:u w:val="single"/>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eastAsia="ru-RU"/>
        </w:rPr>
        <w:t>ЗЕМЕЛЬНІ ВІДНОСИНИ</w:t>
      </w:r>
      <w:r w:rsidR="00747C75" w:rsidRPr="00E70B22">
        <w:rPr>
          <w:rFonts w:ascii="Times New Roman" w:hAnsi="Times New Roman"/>
          <w:b/>
          <w:bCs/>
          <w:iCs/>
          <w:color w:val="000000"/>
          <w:sz w:val="28"/>
          <w:szCs w:val="28"/>
          <w:u w:val="single"/>
          <w:lang w:val="uk-UA" w:eastAsia="ru-RU"/>
        </w:rPr>
        <w:t xml:space="preserve">  </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Станом на 30 червня 2019 року по Носівській міській раді укладено 105 договорів оренди землі, з них, з фізичними особами 66 договорів та 39 договорів з юридичними особами.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Надано дозвіл КП «Носівка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з нормативної грошової оцінки земель населених пунктів: </w:t>
      </w:r>
      <w:proofErr w:type="spellStart"/>
      <w:r w:rsidRPr="00747C75">
        <w:rPr>
          <w:rFonts w:ascii="Times New Roman" w:eastAsia="Times New Roman" w:hAnsi="Times New Roman"/>
          <w:color w:val="000000"/>
          <w:sz w:val="28"/>
          <w:szCs w:val="28"/>
          <w:lang w:val="uk-UA" w:eastAsia="ru-RU"/>
        </w:rPr>
        <w:t>с.Андріївка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с.Козари</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с.Тертишники</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с.Дебреве</w:t>
      </w:r>
      <w:proofErr w:type="spellEnd"/>
      <w:r w:rsidRPr="00747C75">
        <w:rPr>
          <w:rFonts w:ascii="Times New Roman" w:eastAsia="Times New Roman" w:hAnsi="Times New Roman"/>
          <w:color w:val="000000"/>
          <w:sz w:val="28"/>
          <w:szCs w:val="28"/>
          <w:lang w:val="uk-UA" w:eastAsia="ru-RU"/>
        </w:rPr>
        <w:t xml:space="preserve">, с. Іржавець, с. Лісові Хутори, с. </w:t>
      </w:r>
      <w:proofErr w:type="spellStart"/>
      <w:r w:rsidRPr="00747C75">
        <w:rPr>
          <w:rFonts w:ascii="Times New Roman" w:eastAsia="Times New Roman" w:hAnsi="Times New Roman"/>
          <w:color w:val="000000"/>
          <w:sz w:val="28"/>
          <w:szCs w:val="28"/>
          <w:lang w:val="uk-UA" w:eastAsia="ru-RU"/>
        </w:rPr>
        <w:t>Лукашівка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с.Підгайне</w:t>
      </w:r>
      <w:proofErr w:type="spellEnd"/>
      <w:r w:rsidRPr="00747C75">
        <w:rPr>
          <w:rFonts w:ascii="Times New Roman" w:eastAsia="Times New Roman" w:hAnsi="Times New Roman"/>
          <w:color w:val="000000"/>
          <w:sz w:val="28"/>
          <w:szCs w:val="28"/>
          <w:lang w:val="uk-UA" w:eastAsia="ru-RU"/>
        </w:rPr>
        <w:t>, с. Яблунівка, с. Ясна Зірка та затверджено дані документи на пленарних засіданнях сесій міської ради.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по встановленню (зміні) меж с. Сулак Носівського району Чернігівської області котрі погоджені на сесії міської ради. Дані матеріали передані на погодження до Носівської районної ради.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w:t>
      </w:r>
      <w:proofErr w:type="spellStart"/>
      <w:r w:rsidRPr="00747C75">
        <w:rPr>
          <w:rFonts w:ascii="Times New Roman" w:eastAsia="Times New Roman" w:hAnsi="Times New Roman"/>
          <w:color w:val="000000"/>
          <w:sz w:val="28"/>
          <w:szCs w:val="28"/>
          <w:lang w:val="uk-UA" w:eastAsia="ru-RU"/>
        </w:rPr>
        <w:t>Держгеокадастру</w:t>
      </w:r>
      <w:proofErr w:type="spellEnd"/>
      <w:r w:rsidRPr="00747C75">
        <w:rPr>
          <w:rFonts w:ascii="Times New Roman" w:eastAsia="Times New Roman" w:hAnsi="Times New Roman"/>
          <w:color w:val="000000"/>
          <w:sz w:val="28"/>
          <w:szCs w:val="28"/>
          <w:lang w:val="uk-UA" w:eastAsia="ru-RU"/>
        </w:rPr>
        <w:t xml:space="preserve"> в Чернігівській області в комунальну власність Носівської міської ради  відповідно акту передачі.</w:t>
      </w:r>
    </w:p>
    <w:p w:rsidR="00747C75" w:rsidRPr="00747C75" w:rsidRDefault="00747C75" w:rsidP="00E70B22">
      <w:pPr>
        <w:tabs>
          <w:tab w:val="left" w:pos="-851"/>
        </w:tabs>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sz w:val="24"/>
          <w:szCs w:val="24"/>
          <w:lang w:val="uk-UA" w:eastAsia="ru-RU"/>
        </w:rPr>
        <w:t> </w:t>
      </w:r>
    </w:p>
    <w:p w:rsidR="00E30E74" w:rsidRDefault="00E30E74" w:rsidP="00E70B22">
      <w:pPr>
        <w:spacing w:after="0" w:line="240" w:lineRule="auto"/>
        <w:ind w:firstLine="426"/>
        <w:jc w:val="both"/>
        <w:rPr>
          <w:rFonts w:ascii="Verdana" w:hAnsi="Verdana"/>
          <w:color w:val="000000"/>
          <w:sz w:val="20"/>
          <w:szCs w:val="20"/>
          <w:lang w:val="uk-UA" w:eastAsia="ru-RU"/>
        </w:rPr>
      </w:pPr>
    </w:p>
    <w:p w:rsidR="00E40FE3" w:rsidRPr="00E70B22" w:rsidRDefault="00E40FE3" w:rsidP="00E70B22">
      <w:pPr>
        <w:spacing w:after="0" w:line="240" w:lineRule="auto"/>
        <w:ind w:hanging="851"/>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eastAsia="ru-RU"/>
        </w:rPr>
        <w:t>РОЗВИТОК МЕДИЧНОЇ ГАЛУЗІ</w:t>
      </w:r>
    </w:p>
    <w:p w:rsidR="00E40FE3" w:rsidRPr="00155EEF" w:rsidRDefault="00E40FE3" w:rsidP="00E70B22">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D3347A" w:rsidRDefault="00E40FE3" w:rsidP="00E70B22">
      <w:pPr>
        <w:spacing w:line="240" w:lineRule="auto"/>
        <w:jc w:val="both"/>
        <w:rPr>
          <w:rFonts w:ascii="Times New Roman" w:hAnsi="Times New Roman"/>
          <w:color w:val="000000"/>
          <w:sz w:val="28"/>
          <w:szCs w:val="28"/>
          <w:lang w:val="uk-UA"/>
        </w:rPr>
      </w:pPr>
      <w:r w:rsidRPr="0054031F">
        <w:rPr>
          <w:rFonts w:ascii="Times New Roman" w:hAnsi="Times New Roman"/>
          <w:color w:val="000000"/>
          <w:sz w:val="28"/>
          <w:szCs w:val="28"/>
        </w:rPr>
        <w:t xml:space="preserve"> </w:t>
      </w:r>
      <w:proofErr w:type="spellStart"/>
      <w:r w:rsidRPr="0054031F">
        <w:rPr>
          <w:rFonts w:ascii="Times New Roman" w:hAnsi="Times New Roman"/>
          <w:color w:val="000000"/>
          <w:sz w:val="28"/>
          <w:szCs w:val="28"/>
        </w:rPr>
        <w:t>Носівськ</w:t>
      </w:r>
      <w:r w:rsidR="00FE26D8">
        <w:rPr>
          <w:rFonts w:ascii="Times New Roman" w:hAnsi="Times New Roman"/>
          <w:color w:val="000000"/>
          <w:sz w:val="28"/>
          <w:szCs w:val="28"/>
          <w:lang w:val="uk-UA"/>
        </w:rPr>
        <w:t>ою</w:t>
      </w:r>
      <w:proofErr w:type="spellEnd"/>
      <w:r w:rsidRPr="0054031F">
        <w:rPr>
          <w:rFonts w:ascii="Times New Roman" w:hAnsi="Times New Roman"/>
          <w:color w:val="000000"/>
          <w:sz w:val="28"/>
          <w:szCs w:val="28"/>
        </w:rPr>
        <w:t xml:space="preserve"> ОТГ </w:t>
      </w:r>
      <w:r w:rsidR="00FE26D8">
        <w:rPr>
          <w:rFonts w:ascii="Times New Roman" w:hAnsi="Times New Roman"/>
          <w:color w:val="000000"/>
          <w:sz w:val="28"/>
          <w:szCs w:val="28"/>
          <w:lang w:val="uk-UA"/>
        </w:rPr>
        <w:t xml:space="preserve">виділено кошти з місцевого бюджету в сумі 451,0 </w:t>
      </w:r>
      <w:proofErr w:type="spellStart"/>
      <w:r w:rsidR="00FE26D8">
        <w:rPr>
          <w:rFonts w:ascii="Times New Roman" w:hAnsi="Times New Roman"/>
          <w:color w:val="000000"/>
          <w:sz w:val="28"/>
          <w:szCs w:val="28"/>
          <w:lang w:val="uk-UA"/>
        </w:rPr>
        <w:t>тис</w:t>
      </w:r>
      <w:proofErr w:type="gramStart"/>
      <w:r w:rsidR="00FE26D8">
        <w:rPr>
          <w:rFonts w:ascii="Times New Roman" w:hAnsi="Times New Roman"/>
          <w:color w:val="000000"/>
          <w:sz w:val="28"/>
          <w:szCs w:val="28"/>
          <w:lang w:val="uk-UA"/>
        </w:rPr>
        <w:t>.г</w:t>
      </w:r>
      <w:proofErr w:type="gramEnd"/>
      <w:r w:rsidR="00FE26D8">
        <w:rPr>
          <w:rFonts w:ascii="Times New Roman" w:hAnsi="Times New Roman"/>
          <w:color w:val="000000"/>
          <w:sz w:val="28"/>
          <w:szCs w:val="28"/>
          <w:lang w:val="uk-UA"/>
        </w:rPr>
        <w:t>рн</w:t>
      </w:r>
      <w:proofErr w:type="spellEnd"/>
      <w:r w:rsidR="00FE26D8">
        <w:rPr>
          <w:rFonts w:ascii="Times New Roman" w:hAnsi="Times New Roman"/>
          <w:color w:val="000000"/>
          <w:sz w:val="28"/>
          <w:szCs w:val="28"/>
          <w:lang w:val="uk-UA"/>
        </w:rPr>
        <w:t>. на</w:t>
      </w:r>
      <w:r w:rsidR="00FE26D8" w:rsidRPr="00812891">
        <w:rPr>
          <w:rFonts w:ascii="Times New Roman" w:hAnsi="Times New Roman"/>
          <w:sz w:val="28"/>
          <w:szCs w:val="28"/>
          <w:lang w:val="uk-UA"/>
        </w:rPr>
        <w:t xml:space="preserve"> </w:t>
      </w:r>
      <w:proofErr w:type="spellStart"/>
      <w:r w:rsidR="00FE26D8" w:rsidRPr="00812891">
        <w:rPr>
          <w:rFonts w:ascii="Times New Roman" w:hAnsi="Times New Roman"/>
          <w:sz w:val="28"/>
          <w:szCs w:val="28"/>
          <w:lang w:val="uk-UA"/>
        </w:rPr>
        <w:t>співфінансування</w:t>
      </w:r>
      <w:proofErr w:type="spellEnd"/>
      <w:r w:rsidR="00FE26D8" w:rsidRPr="00812891">
        <w:rPr>
          <w:rFonts w:ascii="Times New Roman" w:hAnsi="Times New Roman"/>
          <w:sz w:val="28"/>
          <w:szCs w:val="28"/>
          <w:lang w:val="uk-UA"/>
        </w:rPr>
        <w:t xml:space="preserve">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FE26D8" w:rsidRPr="00812891">
        <w:rPr>
          <w:rFonts w:ascii="Times New Roman" w:hAnsi="Times New Roman"/>
          <w:bCs/>
          <w:sz w:val="28"/>
          <w:szCs w:val="28"/>
          <w:lang w:val="uk-UA"/>
        </w:rPr>
        <w:t>памперсів</w:t>
      </w:r>
      <w:proofErr w:type="spellEnd"/>
      <w:r w:rsidR="00FE26D8" w:rsidRPr="00812891">
        <w:rPr>
          <w:rFonts w:ascii="Times New Roman" w:hAnsi="Times New Roman"/>
          <w:bCs/>
          <w:sz w:val="28"/>
          <w:szCs w:val="28"/>
          <w:lang w:val="uk-UA"/>
        </w:rPr>
        <w:t>) тощо</w:t>
      </w:r>
      <w:r w:rsidR="00FE26D8">
        <w:rPr>
          <w:rFonts w:ascii="Times New Roman" w:hAnsi="Times New Roman"/>
          <w:bCs/>
          <w:sz w:val="28"/>
          <w:szCs w:val="28"/>
          <w:lang w:val="uk-UA"/>
        </w:rPr>
        <w:t xml:space="preserve"> </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E70B22">
      <w:pPr>
        <w:spacing w:line="240" w:lineRule="auto"/>
        <w:ind w:firstLine="502"/>
        <w:jc w:val="both"/>
        <w:outlineLvl w:val="0"/>
        <w:rPr>
          <w:rFonts w:ascii="Times New Roman" w:hAnsi="Times New Roman"/>
          <w:sz w:val="28"/>
          <w:szCs w:val="28"/>
          <w:lang w:val="uk-UA"/>
        </w:rPr>
      </w:pPr>
      <w:r w:rsidRPr="00D3347A">
        <w:rPr>
          <w:rFonts w:ascii="Times New Roman" w:hAnsi="Times New Roman"/>
          <w:sz w:val="28"/>
          <w:szCs w:val="28"/>
          <w:lang w:val="uk-UA"/>
        </w:rPr>
        <w:lastRenderedPageBreak/>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sidRPr="00D3347A">
        <w:rPr>
          <w:rFonts w:ascii="Times New Roman" w:hAnsi="Times New Roman"/>
          <w:sz w:val="28"/>
          <w:szCs w:val="28"/>
          <w:lang w:val="uk-UA"/>
        </w:rPr>
        <w:t>вул.Центральній</w:t>
      </w:r>
      <w:proofErr w:type="spellEnd"/>
      <w:r w:rsidRPr="00D3347A">
        <w:rPr>
          <w:rFonts w:ascii="Times New Roman" w:hAnsi="Times New Roman"/>
          <w:sz w:val="28"/>
          <w:szCs w:val="28"/>
          <w:lang w:val="uk-UA"/>
        </w:rPr>
        <w:t xml:space="preserve">, в </w:t>
      </w:r>
      <w:proofErr w:type="spellStart"/>
      <w:r w:rsidRPr="00D3347A">
        <w:rPr>
          <w:rFonts w:ascii="Times New Roman" w:hAnsi="Times New Roman"/>
          <w:sz w:val="28"/>
          <w:szCs w:val="28"/>
          <w:lang w:val="uk-UA"/>
        </w:rPr>
        <w:t>с.Володькова</w:t>
      </w:r>
      <w:proofErr w:type="spellEnd"/>
      <w:r w:rsidRPr="00D3347A">
        <w:rPr>
          <w:rFonts w:ascii="Times New Roman" w:hAnsi="Times New Roman"/>
          <w:sz w:val="28"/>
          <w:szCs w:val="28"/>
          <w:lang w:val="uk-UA"/>
        </w:rPr>
        <w:t xml:space="preserve"> Дівиця» використано 1297,7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сумі 1151,7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та за рахунок </w:t>
      </w:r>
      <w:proofErr w:type="spellStart"/>
      <w:r w:rsidRPr="00D3347A">
        <w:rPr>
          <w:rFonts w:ascii="Times New Roman" w:hAnsi="Times New Roman"/>
          <w:sz w:val="28"/>
          <w:szCs w:val="28"/>
          <w:lang w:val="uk-UA"/>
        </w:rPr>
        <w:t>співфінансування</w:t>
      </w:r>
      <w:proofErr w:type="spellEnd"/>
      <w:r w:rsidRPr="00D3347A">
        <w:rPr>
          <w:rFonts w:ascii="Times New Roman" w:hAnsi="Times New Roman"/>
          <w:sz w:val="28"/>
          <w:szCs w:val="28"/>
          <w:lang w:val="uk-UA"/>
        </w:rPr>
        <w:t xml:space="preserve"> з місцевого бюджету – 146,0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w:t>
      </w:r>
    </w:p>
    <w:p w:rsidR="00E40FE3" w:rsidRDefault="00E40FE3" w:rsidP="00E70B22">
      <w:pPr>
        <w:spacing w:after="0" w:line="240" w:lineRule="auto"/>
        <w:ind w:hanging="851"/>
        <w:jc w:val="both"/>
        <w:rPr>
          <w:rFonts w:ascii="Times New Roman" w:hAnsi="Times New Roman"/>
          <w:sz w:val="28"/>
          <w:szCs w:val="28"/>
          <w:lang w:val="uk-UA"/>
        </w:rPr>
      </w:pPr>
    </w:p>
    <w:p w:rsidR="00615564" w:rsidRDefault="00615564" w:rsidP="00E70B22">
      <w:pPr>
        <w:spacing w:after="0" w:line="240" w:lineRule="auto"/>
        <w:ind w:hanging="851"/>
        <w:jc w:val="both"/>
        <w:rPr>
          <w:rFonts w:ascii="Times New Roman" w:hAnsi="Times New Roman"/>
          <w:sz w:val="28"/>
          <w:szCs w:val="28"/>
          <w:lang w:val="uk-UA"/>
        </w:rPr>
      </w:pPr>
    </w:p>
    <w:p w:rsidR="00615564" w:rsidRPr="00615564" w:rsidRDefault="00615564" w:rsidP="00E70B22">
      <w:pPr>
        <w:spacing w:after="0" w:line="240" w:lineRule="auto"/>
        <w:rPr>
          <w:rFonts w:ascii="Times New Roman" w:hAnsi="Times New Roman"/>
          <w:sz w:val="28"/>
          <w:szCs w:val="28"/>
        </w:rPr>
      </w:pPr>
      <w:r w:rsidRPr="00615564">
        <w:rPr>
          <w:rFonts w:ascii="Times New Roman" w:hAnsi="Times New Roman"/>
          <w:sz w:val="28"/>
          <w:szCs w:val="28"/>
        </w:rPr>
        <w:t xml:space="preserve">Начальник </w:t>
      </w:r>
      <w:proofErr w:type="spellStart"/>
      <w:r w:rsidRPr="00615564">
        <w:rPr>
          <w:rFonts w:ascii="Times New Roman" w:hAnsi="Times New Roman"/>
          <w:sz w:val="28"/>
          <w:szCs w:val="28"/>
        </w:rPr>
        <w:t>відділу</w:t>
      </w:r>
      <w:proofErr w:type="spellEnd"/>
      <w:r w:rsidRPr="00615564">
        <w:rPr>
          <w:rFonts w:ascii="Times New Roman" w:hAnsi="Times New Roman"/>
          <w:sz w:val="28"/>
          <w:szCs w:val="28"/>
        </w:rPr>
        <w:t xml:space="preserve"> </w:t>
      </w:r>
      <w:proofErr w:type="spellStart"/>
      <w:r w:rsidRPr="00615564">
        <w:rPr>
          <w:rFonts w:ascii="Times New Roman" w:hAnsi="Times New Roman"/>
          <w:sz w:val="28"/>
          <w:szCs w:val="28"/>
        </w:rPr>
        <w:t>економічного</w:t>
      </w:r>
      <w:proofErr w:type="spellEnd"/>
    </w:p>
    <w:p w:rsidR="00615564" w:rsidRPr="00615564" w:rsidRDefault="00615564" w:rsidP="00E70B22">
      <w:pPr>
        <w:spacing w:after="0" w:line="240" w:lineRule="auto"/>
        <w:rPr>
          <w:rFonts w:ascii="Times New Roman" w:hAnsi="Times New Roman"/>
          <w:sz w:val="28"/>
          <w:szCs w:val="28"/>
        </w:rPr>
      </w:pPr>
      <w:proofErr w:type="spellStart"/>
      <w:r w:rsidRPr="00615564">
        <w:rPr>
          <w:rFonts w:ascii="Times New Roman" w:hAnsi="Times New Roman"/>
          <w:sz w:val="28"/>
          <w:szCs w:val="28"/>
        </w:rPr>
        <w:t>розвитку</w:t>
      </w:r>
      <w:proofErr w:type="spellEnd"/>
      <w:r w:rsidRPr="00615564">
        <w:rPr>
          <w:rFonts w:ascii="Times New Roman" w:hAnsi="Times New Roman"/>
          <w:sz w:val="28"/>
          <w:szCs w:val="28"/>
        </w:rPr>
        <w:t xml:space="preserve">, </w:t>
      </w:r>
      <w:proofErr w:type="spellStart"/>
      <w:r w:rsidRPr="00615564">
        <w:rPr>
          <w:rFonts w:ascii="Times New Roman" w:hAnsi="Times New Roman"/>
          <w:sz w:val="28"/>
          <w:szCs w:val="28"/>
        </w:rPr>
        <w:t>інвестицій</w:t>
      </w:r>
      <w:proofErr w:type="spellEnd"/>
      <w:r w:rsidRPr="00615564">
        <w:rPr>
          <w:rFonts w:ascii="Times New Roman" w:hAnsi="Times New Roman"/>
          <w:sz w:val="28"/>
          <w:szCs w:val="28"/>
        </w:rPr>
        <w:t xml:space="preserve"> та </w:t>
      </w:r>
      <w:proofErr w:type="spellStart"/>
      <w:r w:rsidRPr="00615564">
        <w:rPr>
          <w:rFonts w:ascii="Times New Roman" w:hAnsi="Times New Roman"/>
          <w:sz w:val="28"/>
          <w:szCs w:val="28"/>
        </w:rPr>
        <w:t>регуляторної</w:t>
      </w:r>
      <w:proofErr w:type="spellEnd"/>
      <w:r w:rsidRPr="00615564">
        <w:rPr>
          <w:rFonts w:ascii="Times New Roman" w:hAnsi="Times New Roman"/>
          <w:sz w:val="28"/>
          <w:szCs w:val="28"/>
        </w:rPr>
        <w:t xml:space="preserve"> </w:t>
      </w:r>
    </w:p>
    <w:p w:rsidR="00615564" w:rsidRPr="00615564" w:rsidRDefault="00615564" w:rsidP="00E70B22">
      <w:pPr>
        <w:spacing w:after="0" w:line="240" w:lineRule="auto"/>
        <w:rPr>
          <w:rFonts w:ascii="Times New Roman" w:hAnsi="Times New Roman"/>
          <w:sz w:val="28"/>
          <w:szCs w:val="28"/>
        </w:rPr>
      </w:pPr>
      <w:proofErr w:type="spellStart"/>
      <w:r w:rsidRPr="00615564">
        <w:rPr>
          <w:rFonts w:ascii="Times New Roman" w:hAnsi="Times New Roman"/>
          <w:sz w:val="28"/>
          <w:szCs w:val="28"/>
        </w:rPr>
        <w:t>діяльності</w:t>
      </w:r>
      <w:proofErr w:type="spellEnd"/>
      <w:r w:rsidRPr="00615564">
        <w:rPr>
          <w:rFonts w:ascii="Times New Roman" w:hAnsi="Times New Roman"/>
          <w:sz w:val="28"/>
          <w:szCs w:val="28"/>
        </w:rPr>
        <w:t xml:space="preserve">                                                                            </w:t>
      </w:r>
      <w:r w:rsidR="00E70B22">
        <w:rPr>
          <w:rFonts w:ascii="Times New Roman" w:hAnsi="Times New Roman"/>
          <w:sz w:val="28"/>
          <w:szCs w:val="28"/>
          <w:lang w:val="uk-UA"/>
        </w:rPr>
        <w:t xml:space="preserve">     </w:t>
      </w:r>
      <w:r w:rsidRPr="00615564">
        <w:rPr>
          <w:rFonts w:ascii="Times New Roman" w:hAnsi="Times New Roman"/>
          <w:sz w:val="28"/>
          <w:szCs w:val="28"/>
        </w:rPr>
        <w:t xml:space="preserve">       Н.МАЛИНКО</w:t>
      </w:r>
    </w:p>
    <w:p w:rsidR="00615564" w:rsidRPr="00615564" w:rsidRDefault="00615564" w:rsidP="00E70B22">
      <w:pPr>
        <w:spacing w:after="0" w:line="240" w:lineRule="auto"/>
        <w:ind w:hanging="851"/>
        <w:jc w:val="both"/>
        <w:rPr>
          <w:rFonts w:ascii="Times New Roman" w:hAnsi="Times New Roman"/>
          <w:sz w:val="28"/>
          <w:szCs w:val="28"/>
          <w:lang w:val="uk-UA"/>
        </w:rPr>
      </w:pPr>
    </w:p>
    <w:sectPr w:rsidR="00615564" w:rsidRPr="00615564" w:rsidSect="00F941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8">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8">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2">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25"/>
  </w:num>
  <w:num w:numId="4">
    <w:abstractNumId w:val="31"/>
  </w:num>
  <w:num w:numId="5">
    <w:abstractNumId w:val="20"/>
  </w:num>
  <w:num w:numId="6">
    <w:abstractNumId w:val="24"/>
  </w:num>
  <w:num w:numId="7">
    <w:abstractNumId w:val="38"/>
  </w:num>
  <w:num w:numId="8">
    <w:abstractNumId w:val="35"/>
  </w:num>
  <w:num w:numId="9">
    <w:abstractNumId w:val="26"/>
  </w:num>
  <w:num w:numId="10">
    <w:abstractNumId w:val="23"/>
  </w:num>
  <w:num w:numId="11">
    <w:abstractNumId w:val="1"/>
  </w:num>
  <w:num w:numId="12">
    <w:abstractNumId w:val="21"/>
  </w:num>
  <w:num w:numId="13">
    <w:abstractNumId w:val="42"/>
  </w:num>
  <w:num w:numId="14">
    <w:abstractNumId w:val="16"/>
  </w:num>
  <w:num w:numId="15">
    <w:abstractNumId w:val="19"/>
  </w:num>
  <w:num w:numId="16">
    <w:abstractNumId w:val="33"/>
  </w:num>
  <w:num w:numId="17">
    <w:abstractNumId w:val="30"/>
  </w:num>
  <w:num w:numId="18">
    <w:abstractNumId w:val="28"/>
  </w:num>
  <w:num w:numId="19">
    <w:abstractNumId w:val="6"/>
  </w:num>
  <w:num w:numId="20">
    <w:abstractNumId w:val="7"/>
  </w:num>
  <w:num w:numId="21">
    <w:abstractNumId w:val="9"/>
  </w:num>
  <w:num w:numId="22">
    <w:abstractNumId w:val="37"/>
  </w:num>
  <w:num w:numId="23">
    <w:abstractNumId w:val="41"/>
  </w:num>
  <w:num w:numId="24">
    <w:abstractNumId w:val="10"/>
  </w:num>
  <w:num w:numId="25">
    <w:abstractNumId w:val="22"/>
  </w:num>
  <w:num w:numId="26">
    <w:abstractNumId w:val="0"/>
  </w:num>
  <w:num w:numId="27">
    <w:abstractNumId w:val="39"/>
  </w:num>
  <w:num w:numId="28">
    <w:abstractNumId w:val="36"/>
  </w:num>
  <w:num w:numId="29">
    <w:abstractNumId w:val="8"/>
  </w:num>
  <w:num w:numId="30">
    <w:abstractNumId w:val="29"/>
  </w:num>
  <w:num w:numId="31">
    <w:abstractNumId w:val="3"/>
  </w:num>
  <w:num w:numId="32">
    <w:abstractNumId w:val="12"/>
  </w:num>
  <w:num w:numId="33">
    <w:abstractNumId w:val="27"/>
  </w:num>
  <w:num w:numId="34">
    <w:abstractNumId w:val="5"/>
  </w:num>
  <w:num w:numId="35">
    <w:abstractNumId w:val="13"/>
  </w:num>
  <w:num w:numId="36">
    <w:abstractNumId w:val="17"/>
  </w:num>
  <w:num w:numId="37">
    <w:abstractNumId w:val="14"/>
  </w:num>
  <w:num w:numId="38">
    <w:abstractNumId w:val="11"/>
  </w:num>
  <w:num w:numId="39">
    <w:abstractNumId w:val="4"/>
  </w:num>
  <w:num w:numId="40">
    <w:abstractNumId w:val="2"/>
  </w:num>
  <w:num w:numId="41">
    <w:abstractNumId w:val="32"/>
  </w:num>
  <w:num w:numId="42">
    <w:abstractNumId w:val="18"/>
  </w:num>
  <w:num w:numId="43">
    <w:abstractNumId w:val="4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68A8"/>
    <w:rsid w:val="000425F1"/>
    <w:rsid w:val="0004582D"/>
    <w:rsid w:val="0004743D"/>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F1D"/>
    <w:rsid w:val="00184625"/>
    <w:rsid w:val="00184B03"/>
    <w:rsid w:val="00192C5A"/>
    <w:rsid w:val="001944FD"/>
    <w:rsid w:val="00197C84"/>
    <w:rsid w:val="001A7D7A"/>
    <w:rsid w:val="001C2440"/>
    <w:rsid w:val="001C5149"/>
    <w:rsid w:val="001D1A83"/>
    <w:rsid w:val="001D32AF"/>
    <w:rsid w:val="001D71F1"/>
    <w:rsid w:val="001E4D43"/>
    <w:rsid w:val="00202CFC"/>
    <w:rsid w:val="002046D0"/>
    <w:rsid w:val="002100DB"/>
    <w:rsid w:val="00212238"/>
    <w:rsid w:val="00230946"/>
    <w:rsid w:val="00231265"/>
    <w:rsid w:val="002348E2"/>
    <w:rsid w:val="00242FF9"/>
    <w:rsid w:val="00260DFD"/>
    <w:rsid w:val="00263A1F"/>
    <w:rsid w:val="00271E68"/>
    <w:rsid w:val="0027248E"/>
    <w:rsid w:val="00286AEF"/>
    <w:rsid w:val="00295321"/>
    <w:rsid w:val="002A0EAB"/>
    <w:rsid w:val="002A121B"/>
    <w:rsid w:val="002A379A"/>
    <w:rsid w:val="002B1917"/>
    <w:rsid w:val="002B35AD"/>
    <w:rsid w:val="002C013B"/>
    <w:rsid w:val="002C2971"/>
    <w:rsid w:val="002D1F74"/>
    <w:rsid w:val="002E3AC8"/>
    <w:rsid w:val="002E6D48"/>
    <w:rsid w:val="002F072C"/>
    <w:rsid w:val="002F1483"/>
    <w:rsid w:val="002F515D"/>
    <w:rsid w:val="002F7E97"/>
    <w:rsid w:val="003007C9"/>
    <w:rsid w:val="0031721C"/>
    <w:rsid w:val="00330EA3"/>
    <w:rsid w:val="003355C8"/>
    <w:rsid w:val="00341B5E"/>
    <w:rsid w:val="0035119A"/>
    <w:rsid w:val="003566BB"/>
    <w:rsid w:val="00367ADC"/>
    <w:rsid w:val="00372856"/>
    <w:rsid w:val="00376E0C"/>
    <w:rsid w:val="003803BF"/>
    <w:rsid w:val="00383BDE"/>
    <w:rsid w:val="0038578C"/>
    <w:rsid w:val="00391C6C"/>
    <w:rsid w:val="003A6997"/>
    <w:rsid w:val="003A7EE4"/>
    <w:rsid w:val="003B3607"/>
    <w:rsid w:val="003C6543"/>
    <w:rsid w:val="003D02C6"/>
    <w:rsid w:val="003E4BC7"/>
    <w:rsid w:val="003E5DBF"/>
    <w:rsid w:val="00406CDA"/>
    <w:rsid w:val="0041020C"/>
    <w:rsid w:val="00427086"/>
    <w:rsid w:val="004345E2"/>
    <w:rsid w:val="00444F61"/>
    <w:rsid w:val="00454814"/>
    <w:rsid w:val="00464B00"/>
    <w:rsid w:val="00471F2F"/>
    <w:rsid w:val="00477CBB"/>
    <w:rsid w:val="004812D7"/>
    <w:rsid w:val="0048428E"/>
    <w:rsid w:val="00495BB3"/>
    <w:rsid w:val="00497ABD"/>
    <w:rsid w:val="004A3AAD"/>
    <w:rsid w:val="004A4037"/>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47D6"/>
    <w:rsid w:val="00561315"/>
    <w:rsid w:val="00563AA7"/>
    <w:rsid w:val="00566C06"/>
    <w:rsid w:val="00574B51"/>
    <w:rsid w:val="00587DB2"/>
    <w:rsid w:val="005977EF"/>
    <w:rsid w:val="005A2BB5"/>
    <w:rsid w:val="005A6905"/>
    <w:rsid w:val="005B1501"/>
    <w:rsid w:val="005B4B16"/>
    <w:rsid w:val="005B5DE5"/>
    <w:rsid w:val="005B684C"/>
    <w:rsid w:val="005B6CD7"/>
    <w:rsid w:val="005C1E80"/>
    <w:rsid w:val="005C3DC0"/>
    <w:rsid w:val="005C4DCD"/>
    <w:rsid w:val="005C7A51"/>
    <w:rsid w:val="005D5497"/>
    <w:rsid w:val="005D7AD8"/>
    <w:rsid w:val="005E0A31"/>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72812"/>
    <w:rsid w:val="0067342D"/>
    <w:rsid w:val="00677481"/>
    <w:rsid w:val="00686842"/>
    <w:rsid w:val="006871EF"/>
    <w:rsid w:val="006877E7"/>
    <w:rsid w:val="006A49FF"/>
    <w:rsid w:val="006A545C"/>
    <w:rsid w:val="006A5CF3"/>
    <w:rsid w:val="006B1C88"/>
    <w:rsid w:val="006B357E"/>
    <w:rsid w:val="006C1124"/>
    <w:rsid w:val="006D4F34"/>
    <w:rsid w:val="006D4FA8"/>
    <w:rsid w:val="006E06BE"/>
    <w:rsid w:val="006E7D2D"/>
    <w:rsid w:val="006F00AC"/>
    <w:rsid w:val="006F342A"/>
    <w:rsid w:val="00710697"/>
    <w:rsid w:val="00713BFF"/>
    <w:rsid w:val="00717C68"/>
    <w:rsid w:val="00725090"/>
    <w:rsid w:val="00734AA4"/>
    <w:rsid w:val="00735A97"/>
    <w:rsid w:val="00747C75"/>
    <w:rsid w:val="00756B20"/>
    <w:rsid w:val="00760DDE"/>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12891"/>
    <w:rsid w:val="0082311D"/>
    <w:rsid w:val="0083006E"/>
    <w:rsid w:val="008313B4"/>
    <w:rsid w:val="00837508"/>
    <w:rsid w:val="008442CA"/>
    <w:rsid w:val="00845931"/>
    <w:rsid w:val="0085417C"/>
    <w:rsid w:val="00856F3E"/>
    <w:rsid w:val="00860535"/>
    <w:rsid w:val="0088281F"/>
    <w:rsid w:val="008A002C"/>
    <w:rsid w:val="008B152D"/>
    <w:rsid w:val="008B772D"/>
    <w:rsid w:val="008C1F0C"/>
    <w:rsid w:val="008C2F1C"/>
    <w:rsid w:val="008C60D5"/>
    <w:rsid w:val="008C646B"/>
    <w:rsid w:val="008C6928"/>
    <w:rsid w:val="008D0C8E"/>
    <w:rsid w:val="008E0BCF"/>
    <w:rsid w:val="008E4C4F"/>
    <w:rsid w:val="008E65FE"/>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5314F"/>
    <w:rsid w:val="00A566B5"/>
    <w:rsid w:val="00A7260C"/>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6049"/>
    <w:rsid w:val="00BA282E"/>
    <w:rsid w:val="00BA64BF"/>
    <w:rsid w:val="00BA656C"/>
    <w:rsid w:val="00BB40F5"/>
    <w:rsid w:val="00BB4FF5"/>
    <w:rsid w:val="00BC2B47"/>
    <w:rsid w:val="00BC4E20"/>
    <w:rsid w:val="00BD4D35"/>
    <w:rsid w:val="00BD7E1E"/>
    <w:rsid w:val="00BE75B6"/>
    <w:rsid w:val="00C00E5A"/>
    <w:rsid w:val="00C06579"/>
    <w:rsid w:val="00C11589"/>
    <w:rsid w:val="00C14345"/>
    <w:rsid w:val="00C1506E"/>
    <w:rsid w:val="00C23200"/>
    <w:rsid w:val="00C26621"/>
    <w:rsid w:val="00C26F19"/>
    <w:rsid w:val="00C2742A"/>
    <w:rsid w:val="00C40A01"/>
    <w:rsid w:val="00C4507F"/>
    <w:rsid w:val="00C66C52"/>
    <w:rsid w:val="00C700B5"/>
    <w:rsid w:val="00C72BF9"/>
    <w:rsid w:val="00C72C46"/>
    <w:rsid w:val="00C76A5B"/>
    <w:rsid w:val="00C820FD"/>
    <w:rsid w:val="00C9422C"/>
    <w:rsid w:val="00C963A5"/>
    <w:rsid w:val="00CA666B"/>
    <w:rsid w:val="00CA6AB6"/>
    <w:rsid w:val="00CC67F8"/>
    <w:rsid w:val="00CD1CF3"/>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22"/>
    <w:rsid w:val="00E70B96"/>
    <w:rsid w:val="00E70C3A"/>
    <w:rsid w:val="00E8397C"/>
    <w:rsid w:val="00E8796D"/>
    <w:rsid w:val="00EA1E26"/>
    <w:rsid w:val="00EA563F"/>
    <w:rsid w:val="00EA6C69"/>
    <w:rsid w:val="00EB1392"/>
    <w:rsid w:val="00EC1224"/>
    <w:rsid w:val="00ED1530"/>
    <w:rsid w:val="00EE0383"/>
    <w:rsid w:val="00EE6053"/>
    <w:rsid w:val="00EF3DB2"/>
    <w:rsid w:val="00EF5978"/>
    <w:rsid w:val="00EF628E"/>
    <w:rsid w:val="00EF6896"/>
    <w:rsid w:val="00EF692F"/>
    <w:rsid w:val="00F04D61"/>
    <w:rsid w:val="00F05A6E"/>
    <w:rsid w:val="00F3677B"/>
    <w:rsid w:val="00F3735A"/>
    <w:rsid w:val="00F4051D"/>
    <w:rsid w:val="00F45733"/>
    <w:rsid w:val="00F555CB"/>
    <w:rsid w:val="00F657CD"/>
    <w:rsid w:val="00F715DC"/>
    <w:rsid w:val="00F726D7"/>
    <w:rsid w:val="00F746C9"/>
    <w:rsid w:val="00F761D4"/>
    <w:rsid w:val="00F82A41"/>
    <w:rsid w:val="00F93127"/>
    <w:rsid w:val="00F94172"/>
    <w:rsid w:val="00F97025"/>
    <w:rsid w:val="00F97B87"/>
    <w:rsid w:val="00FA2E4B"/>
    <w:rsid w:val="00FA6293"/>
    <w:rsid w:val="00FB3A99"/>
    <w:rsid w:val="00FB7FF3"/>
    <w:rsid w:val="00FD6842"/>
    <w:rsid w:val="00FE0AFD"/>
    <w:rsid w:val="00FE26D8"/>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доходів міського бюджету за 6 місяців 2019 року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доходів міського бюджету за 6 місяців 2019 року (тис.грн.)</c:v>
                </c:pt>
              </c:strCache>
            </c:strRef>
          </c:tx>
          <c:dPt>
            <c:idx val="0"/>
            <c:bubble3D val="0"/>
          </c:dPt>
          <c:dPt>
            <c:idx val="1"/>
            <c:bubble3D val="0"/>
          </c:dPt>
          <c:dLbls>
            <c:dLbl>
              <c:idx val="0"/>
              <c:tx>
                <c:rich>
                  <a:bodyPr/>
                  <a:lstStyle/>
                  <a:p>
                    <a:r>
                      <a:rPr lang="ru-RU"/>
                      <a:t>Міжбюджетні трансферти; 46419,1</a:t>
                    </a:r>
                    <a:r>
                      <a:rPr lang="uk-UA"/>
                      <a:t> тис.грн.  (53%)</a:t>
                    </a:r>
                    <a:endParaRPr lang="ru-RU"/>
                  </a:p>
                </c:rich>
              </c:tx>
              <c:showLegendKey val="0"/>
              <c:showVal val="0"/>
              <c:showCatName val="0"/>
              <c:showSerName val="0"/>
              <c:showPercent val="0"/>
              <c:showBubbleSize val="0"/>
            </c:dLbl>
            <c:dLbl>
              <c:idx val="1"/>
              <c:layout>
                <c:manualLayout>
                  <c:x val="0.24747703412073491"/>
                  <c:y val="7.1396075490563676E-2"/>
                </c:manualLayout>
              </c:layout>
              <c:tx>
                <c:rich>
                  <a:bodyPr/>
                  <a:lstStyle/>
                  <a:p>
                    <a:r>
                      <a:rPr lang="ru-RU" b="1"/>
                      <a:t>Власні та закріплені доходи;</a:t>
                    </a:r>
                    <a:r>
                      <a:rPr lang="en-US" b="1"/>
                      <a:t> </a:t>
                    </a:r>
                  </a:p>
                  <a:p>
                    <a:r>
                      <a:rPr lang="ru-RU" b="1"/>
                      <a:t>41123,5 тис.грн.  (47%)</a:t>
                    </a:r>
                  </a:p>
                  <a:p>
                    <a:endParaRPr lang="ru-RU" b="1"/>
                  </a:p>
                </c:rich>
              </c:tx>
              <c:dLblPos val="bestFit"/>
              <c:showLegendKey val="0"/>
              <c:showVal val="0"/>
              <c:showCatName val="0"/>
              <c:showSerName val="0"/>
              <c:showPercent val="0"/>
              <c:showBubbleSize val="0"/>
            </c:dLbl>
            <c:txPr>
              <a:bodyPr/>
              <a:lstStyle/>
              <a:p>
                <a:pPr>
                  <a:defRPr b="1"/>
                </a:pPr>
                <a:endParaRPr lang="ru-RU"/>
              </a:p>
            </c:txPr>
            <c:showLegendKey val="0"/>
            <c:showVal val="0"/>
            <c:showCatName val="1"/>
            <c:showSerName val="0"/>
            <c:showPercent val="0"/>
            <c:showBubbleSize val="0"/>
            <c:showLeaderLines val="1"/>
          </c:dLbls>
          <c:cat>
            <c:strRef>
              <c:f>Лист1!$A$2:$A$3</c:f>
              <c:strCache>
                <c:ptCount val="2"/>
                <c:pt idx="0">
                  <c:v>Міжбюджетні трансферти</c:v>
                </c:pt>
                <c:pt idx="1">
                  <c:v>Власні та закріплені доходи</c:v>
                </c:pt>
              </c:strCache>
            </c:strRef>
          </c:cat>
          <c:val>
            <c:numRef>
              <c:f>Лист1!$B$2:$B$3</c:f>
              <c:numCache>
                <c:formatCode>General</c:formatCode>
                <c:ptCount val="2"/>
                <c:pt idx="0">
                  <c:v>46419.1</c:v>
                </c:pt>
                <c:pt idx="1">
                  <c:v>41123.5</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Динаміка доходів загального фонду бюджету за 6 місяців 2017 - 2019 років</a:t>
            </a:r>
            <a:r>
              <a:rPr lang="en-US"/>
              <a:t> (</a:t>
            </a:r>
            <a:r>
              <a:rPr lang="uk-UA"/>
              <a:t>тис.грн.)</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23276.3</c:v>
                </c:pt>
                <c:pt idx="1">
                  <c:v>29571.3</c:v>
                </c:pt>
                <c:pt idx="2">
                  <c:v>38144</c:v>
                </c:pt>
              </c:numCache>
            </c:numRef>
          </c:val>
        </c:ser>
        <c:dLbls>
          <c:showLegendKey val="0"/>
          <c:showVal val="0"/>
          <c:showCatName val="0"/>
          <c:showSerName val="0"/>
          <c:showPercent val="0"/>
          <c:showBubbleSize val="0"/>
        </c:dLbls>
        <c:gapWidth val="150"/>
        <c:shape val="box"/>
        <c:axId val="38898688"/>
        <c:axId val="76374784"/>
        <c:axId val="0"/>
      </c:bar3DChart>
      <c:catAx>
        <c:axId val="38898688"/>
        <c:scaling>
          <c:orientation val="minMax"/>
        </c:scaling>
        <c:delete val="0"/>
        <c:axPos val="b"/>
        <c:numFmt formatCode="General" sourceLinked="1"/>
        <c:majorTickMark val="out"/>
        <c:minorTickMark val="none"/>
        <c:tickLblPos val="nextTo"/>
        <c:crossAx val="76374784"/>
        <c:crosses val="autoZero"/>
        <c:auto val="1"/>
        <c:lblAlgn val="ctr"/>
        <c:lblOffset val="100"/>
        <c:noMultiLvlLbl val="0"/>
      </c:catAx>
      <c:valAx>
        <c:axId val="76374784"/>
        <c:scaling>
          <c:orientation val="minMax"/>
        </c:scaling>
        <c:delete val="0"/>
        <c:axPos val="l"/>
        <c:majorGridlines/>
        <c:numFmt formatCode="General" sourceLinked="1"/>
        <c:majorTickMark val="out"/>
        <c:minorTickMark val="none"/>
        <c:tickLblPos val="nextTo"/>
        <c:crossAx val="38898688"/>
        <c:crosses val="autoZero"/>
        <c:crossBetween val="between"/>
      </c:valAx>
      <c:spPr>
        <a:noFill/>
        <a:ln w="25377">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a:t>
            </a:r>
            <a:r>
              <a:rPr lang="ru-RU" baseline="0"/>
              <a:t> п</a:t>
            </a:r>
            <a:r>
              <a:rPr lang="ru-RU"/>
              <a:t>одатку на доходи фізичних осіб в роз</a:t>
            </a:r>
            <a:r>
              <a:rPr lang="uk-UA"/>
              <a:t>різі</a:t>
            </a:r>
            <a:r>
              <a:rPr lang="uk-UA" baseline="0"/>
              <a:t> платників</a:t>
            </a:r>
            <a:endParaRPr lang="ru-RU"/>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139692677734175E-2"/>
          <c:y val="0.29403657876098821"/>
          <c:w val="0.82959264766826746"/>
          <c:h val="0.63397269785721233"/>
        </c:manualLayout>
      </c:layout>
      <c:pie3DChart>
        <c:varyColors val="1"/>
        <c:ser>
          <c:idx val="0"/>
          <c:order val="0"/>
          <c:tx>
            <c:strRef>
              <c:f>Лист1!$B$1</c:f>
              <c:strCache>
                <c:ptCount val="1"/>
                <c:pt idx="0">
                  <c:v>Податок на доходи фізичних осіб</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manualLayout>
                  <c:x val="-1.8949481160056233E-2"/>
                  <c:y val="-1.2987543223763665E-2"/>
                </c:manualLayout>
              </c:layout>
              <c:tx>
                <c:rich>
                  <a:bodyPr/>
                  <a:lstStyle/>
                  <a:p>
                    <a:r>
                      <a:rPr lang="ru-RU"/>
                      <a:t>Відділ освіти ; 3393,1 тис.грн</a:t>
                    </a:r>
                  </a:p>
                </c:rich>
              </c:tx>
              <c:dLblPos val="bestFit"/>
              <c:showLegendKey val="0"/>
              <c:showVal val="0"/>
              <c:showCatName val="0"/>
              <c:showSerName val="0"/>
              <c:showPercent val="0"/>
              <c:showBubbleSize val="0"/>
            </c:dLbl>
            <c:dLbl>
              <c:idx val="1"/>
              <c:layout>
                <c:manualLayout>
                  <c:x val="-1.2930775293955128E-2"/>
                  <c:y val="-1.7386715549445208E-4"/>
                </c:manualLayout>
              </c:layout>
              <c:tx>
                <c:rich>
                  <a:bodyPr/>
                  <a:lstStyle/>
                  <a:p>
                    <a:r>
                      <a:rPr lang="ru-RU"/>
                      <a:t>Районна лікарня; 840,5 тис.грн.</a:t>
                    </a:r>
                  </a:p>
                </c:rich>
              </c:tx>
              <c:dLblPos val="bestFit"/>
              <c:showLegendKey val="0"/>
              <c:showVal val="0"/>
              <c:showCatName val="0"/>
              <c:showSerName val="0"/>
              <c:showPercent val="0"/>
              <c:showBubbleSize val="0"/>
            </c:dLbl>
            <c:dLbl>
              <c:idx val="2"/>
              <c:layout>
                <c:manualLayout>
                  <c:x val="8.4298286243631316E-4"/>
                  <c:y val="-9.0964185032426509E-2"/>
                </c:manualLayout>
              </c:layout>
              <c:tx>
                <c:rich>
                  <a:bodyPr/>
                  <a:lstStyle/>
                  <a:p>
                    <a:r>
                      <a:rPr lang="ru-RU"/>
                      <a:t>АП Маяк;               1270 тис.грн</a:t>
                    </a:r>
                  </a:p>
                </c:rich>
              </c:tx>
              <c:dLblPos val="bestFit"/>
              <c:showLegendKey val="0"/>
              <c:showVal val="0"/>
              <c:showCatName val="0"/>
              <c:showSerName val="0"/>
              <c:showPercent val="0"/>
              <c:showBubbleSize val="0"/>
            </c:dLbl>
            <c:dLbl>
              <c:idx val="3"/>
              <c:layout>
                <c:manualLayout>
                  <c:x val="-7.6060229313441082E-3"/>
                  <c:y val="-2.7167159660597982E-2"/>
                </c:manualLayout>
              </c:layout>
              <c:tx>
                <c:rich>
                  <a:bodyPr/>
                  <a:lstStyle/>
                  <a:p>
                    <a:r>
                      <a:rPr lang="ru-RU"/>
                      <a:t>ТОВ Агрікор Холдинг;               716,2 тис.грн</a:t>
                    </a:r>
                  </a:p>
                </c:rich>
              </c:tx>
              <c:dLblPos val="bestFit"/>
              <c:showLegendKey val="0"/>
              <c:showVal val="0"/>
              <c:showCatName val="0"/>
              <c:showSerName val="0"/>
              <c:showPercent val="0"/>
              <c:showBubbleSize val="0"/>
            </c:dLbl>
            <c:dLbl>
              <c:idx val="4"/>
              <c:layout>
                <c:manualLayout>
                  <c:x val="-1.8044903829745738E-2"/>
                  <c:y val="3.5094224333069475E-2"/>
                </c:manualLayout>
              </c:layout>
              <c:tx>
                <c:rich>
                  <a:bodyPr/>
                  <a:lstStyle/>
                  <a:p>
                    <a:r>
                      <a:rPr lang="ru-RU"/>
                      <a:t>АТ Носівське ХПП; 705,9 тис.грн.</a:t>
                    </a:r>
                  </a:p>
                </c:rich>
              </c:tx>
              <c:dLblPos val="bestFit"/>
              <c:showLegendKey val="0"/>
              <c:showVal val="0"/>
              <c:showCatName val="0"/>
              <c:showSerName val="0"/>
              <c:showPercent val="0"/>
              <c:showBubbleSize val="0"/>
            </c:dLbl>
            <c:dLbl>
              <c:idx val="5"/>
              <c:layout>
                <c:manualLayout>
                  <c:x val="0.23538179631570821"/>
                  <c:y val="-7.0170673110305656E-2"/>
                </c:manualLayout>
              </c:layout>
              <c:tx>
                <c:rich>
                  <a:bodyPr/>
                  <a:lstStyle/>
                  <a:p>
                    <a:r>
                      <a:rPr lang="ru-RU"/>
                      <a:t>Інші; 10160,9 тис.грн</a:t>
                    </a:r>
                  </a:p>
                  <a:p>
                    <a:endParaRPr lang="ru-RU"/>
                  </a:p>
                </c:rich>
              </c:tx>
              <c:dLblPos val="bestFit"/>
              <c:showLegendKey val="0"/>
              <c:showVal val="0"/>
              <c:showCatName val="0"/>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Відділ освіти </c:v>
                </c:pt>
                <c:pt idx="1">
                  <c:v>Районна лікарня</c:v>
                </c:pt>
                <c:pt idx="2">
                  <c:v>АП Маяк</c:v>
                </c:pt>
                <c:pt idx="3">
                  <c:v>ТОВ Агрікор Холдинг</c:v>
                </c:pt>
                <c:pt idx="4">
                  <c:v>АТ Носівське ХПП</c:v>
                </c:pt>
                <c:pt idx="5">
                  <c:v>Інші</c:v>
                </c:pt>
              </c:strCache>
            </c:strRef>
          </c:cat>
          <c:val>
            <c:numRef>
              <c:f>Лист1!$B$2:$B$7</c:f>
              <c:numCache>
                <c:formatCode>General</c:formatCode>
                <c:ptCount val="6"/>
                <c:pt idx="0">
                  <c:v>3393.1</c:v>
                </c:pt>
                <c:pt idx="1">
                  <c:v>840.5</c:v>
                </c:pt>
                <c:pt idx="2">
                  <c:v>1270</c:v>
                </c:pt>
                <c:pt idx="3">
                  <c:v>716.2</c:v>
                </c:pt>
                <c:pt idx="4">
                  <c:v>705.9</c:v>
                </c:pt>
                <c:pt idx="5">
                  <c:v>10160.9</c:v>
                </c:pt>
              </c:numCache>
            </c:numRef>
          </c:val>
        </c:ser>
        <c:dLbls>
          <c:showLegendKey val="0"/>
          <c:showVal val="0"/>
          <c:showCatName val="0"/>
          <c:showSerName val="0"/>
          <c:showPercent val="0"/>
          <c:showBubbleSize val="0"/>
          <c:showLeaderLines val="1"/>
        </c:dLbls>
      </c:pie3DChart>
      <c:spPr>
        <a:noFill/>
        <a:ln w="25396">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власних доходів загального фонду за 6</a:t>
            </a:r>
            <a:r>
              <a:rPr lang="ru-RU" baseline="0"/>
              <a:t> місяців 2019 року</a:t>
            </a:r>
          </a:p>
          <a:p>
            <a:pPr>
              <a:defRPr/>
            </a:pP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Лист1!$A$2:$A$6</c:f>
              <c:strCache>
                <c:ptCount val="5"/>
                <c:pt idx="0">
                  <c:v>ПДФО</c:v>
                </c:pt>
                <c:pt idx="1">
                  <c:v>акцізний податок</c:v>
                </c:pt>
                <c:pt idx="2">
                  <c:v>місцеві податки</c:v>
                </c:pt>
                <c:pt idx="3">
                  <c:v>рентна плата за використання природних ресурсів</c:v>
                </c:pt>
                <c:pt idx="4">
                  <c:v>неподаткові надходження</c:v>
                </c:pt>
              </c:strCache>
            </c:strRef>
          </c:cat>
          <c:val>
            <c:numRef>
              <c:f>Лист1!$B$2:$B$6</c:f>
              <c:numCache>
                <c:formatCode>0.0%</c:formatCode>
                <c:ptCount val="5"/>
                <c:pt idx="0">
                  <c:v>0.44800000000000001</c:v>
                </c:pt>
                <c:pt idx="1">
                  <c:v>5.8000000000000003E-2</c:v>
                </c:pt>
                <c:pt idx="2">
                  <c:v>0.47499999999999998</c:v>
                </c:pt>
                <c:pt idx="3">
                  <c:v>5.0000000000000001E-3</c:v>
                </c:pt>
                <c:pt idx="4">
                  <c:v>1.4E-2</c:v>
                </c:pt>
              </c:numCache>
            </c:numRef>
          </c:val>
        </c:ser>
        <c:dLbls>
          <c:showLegendKey val="0"/>
          <c:showVal val="0"/>
          <c:showCatName val="0"/>
          <c:showSerName val="0"/>
          <c:showPercent val="0"/>
          <c:showBubbleSize val="0"/>
          <c:showLeaderLines val="1"/>
        </c:dLbls>
      </c:pie3DChart>
      <c:spPr>
        <a:noFill/>
        <a:ln w="25377">
          <a:noFill/>
        </a:ln>
      </c:spPr>
    </c:plotArea>
    <c:legend>
      <c:legendPos val="r"/>
      <c:layout>
        <c:manualLayout>
          <c:xMode val="edge"/>
          <c:yMode val="edge"/>
          <c:wMode val="edge"/>
          <c:hMode val="edge"/>
          <c:x val="0.64928688684232494"/>
          <c:y val="0.34939664750495147"/>
          <c:w val="0.98608423063724815"/>
          <c:h val="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94880396048055E-2"/>
          <c:y val="3.9215763858663398E-2"/>
        </c:manualLayout>
      </c:layout>
      <c:overlay val="0"/>
    </c:title>
    <c:autoTitleDeleted val="0"/>
    <c:plotArea>
      <c:layout>
        <c:manualLayout>
          <c:layoutTarget val="inner"/>
          <c:xMode val="edge"/>
          <c:yMode val="edge"/>
          <c:x val="7.1372430446194221E-2"/>
          <c:y val="0.18877643970974217"/>
          <c:w val="0.56622681364829408"/>
          <c:h val="0.81122356029025788"/>
        </c:manualLayout>
      </c:layout>
      <c:pieChart>
        <c:varyColors val="1"/>
        <c:ser>
          <c:idx val="0"/>
          <c:order val="0"/>
          <c:tx>
            <c:strRef>
              <c:f>Лист1!$B$1</c:f>
              <c:strCache>
                <c:ptCount val="1"/>
                <c:pt idx="0">
                  <c:v>Структура місцевих податків за 6 місяців 2019 року</c:v>
                </c:pt>
              </c:strCache>
            </c:strRef>
          </c:tx>
          <c:explosion val="25"/>
          <c:dPt>
            <c:idx val="0"/>
            <c:bubble3D val="0"/>
          </c:dPt>
          <c:dPt>
            <c:idx val="1"/>
            <c:bubble3D val="0"/>
          </c:dPt>
          <c:dPt>
            <c:idx val="2"/>
            <c:bubble3D val="0"/>
          </c:dPt>
          <c:dPt>
            <c:idx val="3"/>
            <c:bubble3D val="0"/>
          </c:dPt>
          <c:dLbls>
            <c:dLbl>
              <c:idx val="0"/>
              <c:layout>
                <c:manualLayout>
                  <c:x val="0.13394007349081366"/>
                  <c:y val="0.1465421234110442"/>
                </c:manualLayout>
              </c:layout>
              <c:dLblPos val="bestFit"/>
              <c:showLegendKey val="0"/>
              <c:showVal val="1"/>
              <c:showCatName val="1"/>
              <c:showSerName val="0"/>
              <c:showPercent val="0"/>
              <c:showBubbleSize val="0"/>
            </c:dLbl>
            <c:dLbl>
              <c:idx val="3"/>
              <c:layout>
                <c:manualLayout>
                  <c:x val="-0.14950517585301834"/>
                  <c:y val="6.3279810611908807E-2"/>
                </c:manualLayout>
              </c:layout>
              <c:dLblPos val="bestFi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Лист1!$A$2:$A$5</c:f>
              <c:strCache>
                <c:ptCount val="4"/>
                <c:pt idx="0">
                  <c:v>Подоток на майно, відмінне від земельної ділянки</c:v>
                </c:pt>
                <c:pt idx="1">
                  <c:v>Плата за землю</c:v>
                </c:pt>
                <c:pt idx="2">
                  <c:v>Єдиний подоток</c:v>
                </c:pt>
                <c:pt idx="3">
                  <c:v>Транспортний податок</c:v>
                </c:pt>
              </c:strCache>
            </c:strRef>
          </c:cat>
          <c:val>
            <c:numRef>
              <c:f>Лист1!$B$2:$B$5</c:f>
              <c:numCache>
                <c:formatCode>0.0%</c:formatCode>
                <c:ptCount val="4"/>
                <c:pt idx="0">
                  <c:v>8.4000000000000005E-2</c:v>
                </c:pt>
                <c:pt idx="1">
                  <c:v>0.42299999999999999</c:v>
                </c:pt>
                <c:pt idx="2">
                  <c:v>0.49099999999999999</c:v>
                </c:pt>
                <c:pt idx="3">
                  <c:v>2E-3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єдиного податку в розрізі категорій платників за 6 місяців 2019 року</a:t>
            </a:r>
          </a:p>
        </c:rich>
      </c:tx>
      <c:overlay val="0"/>
    </c:title>
    <c:autoTitleDeleted val="0"/>
    <c:plotArea>
      <c:layout/>
      <c:doughnutChart>
        <c:varyColors val="1"/>
        <c:ser>
          <c:idx val="0"/>
          <c:order val="0"/>
          <c:tx>
            <c:strRef>
              <c:f>Лист1!$B$1</c:f>
              <c:strCache>
                <c:ptCount val="1"/>
                <c:pt idx="0">
                  <c:v>Структура єдиного податку за 6 місяців 2019 року</c:v>
                </c:pt>
              </c:strCache>
            </c:strRef>
          </c:tx>
          <c:dPt>
            <c:idx val="0"/>
            <c:bubble3D val="0"/>
          </c:dPt>
          <c:dPt>
            <c:idx val="1"/>
            <c:bubble3D val="0"/>
          </c:dPt>
          <c:dPt>
            <c:idx val="2"/>
            <c:bubble3D val="0"/>
          </c:dPt>
          <c:dLbls>
            <c:dLbl>
              <c:idx val="0"/>
              <c:layout>
                <c:manualLayout>
                  <c:x val="0.14134606023195476"/>
                  <c:y val="-0.11707269097006212"/>
                </c:manualLayout>
              </c:layout>
              <c:tx>
                <c:rich>
                  <a:bodyPr/>
                  <a:lstStyle/>
                  <a:p>
                    <a:r>
                      <a:rPr lang="ru-RU" b="1"/>
                      <a:t>З юридичних осіб;    531тис.грн. (6%)</a:t>
                    </a:r>
                    <a:endParaRPr lang="ru-RU"/>
                  </a:p>
                </c:rich>
              </c:tx>
              <c:showLegendKey val="0"/>
              <c:showVal val="0"/>
              <c:showCatName val="0"/>
              <c:showSerName val="0"/>
              <c:showPercent val="0"/>
              <c:showBubbleSize val="0"/>
            </c:dLbl>
            <c:dLbl>
              <c:idx val="1"/>
              <c:layout>
                <c:manualLayout>
                  <c:x val="0.26400397624715516"/>
                  <c:y val="-9.7990999384937674E-2"/>
                </c:manualLayout>
              </c:layout>
              <c:tx>
                <c:rich>
                  <a:bodyPr/>
                  <a:lstStyle/>
                  <a:p>
                    <a:r>
                      <a:rPr lang="ru-RU" b="1"/>
                      <a:t>З фізичних осіб; 6757,4 тис.грн. (75,9%)</a:t>
                    </a:r>
                    <a:endParaRPr lang="ru-RU"/>
                  </a:p>
                </c:rich>
              </c:tx>
              <c:showLegendKey val="0"/>
              <c:showVal val="0"/>
              <c:showCatName val="0"/>
              <c:showSerName val="0"/>
              <c:showPercent val="0"/>
              <c:showBubbleSize val="0"/>
            </c:dLbl>
            <c:dLbl>
              <c:idx val="2"/>
              <c:layout>
                <c:manualLayout>
                  <c:x val="-0.12854830048729568"/>
                  <c:y val="-9.1776541476333517E-2"/>
                </c:manualLayout>
              </c:layout>
              <c:tx>
                <c:rich>
                  <a:bodyPr/>
                  <a:lstStyle/>
                  <a:p>
                    <a:r>
                      <a:rPr lang="ru-RU" sz="900" b="1" baseline="0"/>
                      <a:t>З сільськогосп</a:t>
                    </a:r>
                    <a:r>
                      <a:rPr lang="en-US" sz="900" b="1" baseline="0"/>
                      <a:t>.</a:t>
                    </a:r>
                    <a:r>
                      <a:rPr lang="ru-RU" sz="900" b="1" baseline="0"/>
                      <a:t> товаровиробни</a:t>
                    </a:r>
                    <a:r>
                      <a:rPr lang="uk-UA" sz="900" b="1" baseline="0"/>
                      <a:t>ків</a:t>
                    </a:r>
                    <a:r>
                      <a:rPr lang="ru-RU" b="1"/>
                      <a:t> 1615,1тис.грн. (18,1%)</a:t>
                    </a:r>
                    <a:endParaRPr lang="ru-RU"/>
                  </a:p>
                </c:rich>
              </c:tx>
              <c:showLegendKey val="0"/>
              <c:showVal val="0"/>
              <c:showCatName val="0"/>
              <c:showSerName val="0"/>
              <c:showPercent val="0"/>
              <c:showBubbleSize val="0"/>
            </c:dLbl>
            <c:spPr>
              <a:ln>
                <a:noFill/>
              </a:ln>
            </c:spPr>
            <c:txPr>
              <a:bodyPr/>
              <a:lstStyle/>
              <a:p>
                <a:pPr>
                  <a:defRPr b="1"/>
                </a:pPr>
                <a:endParaRPr lang="ru-RU"/>
              </a:p>
            </c:txPr>
            <c:showLegendKey val="0"/>
            <c:showVal val="1"/>
            <c:showCatName val="1"/>
            <c:showSerName val="0"/>
            <c:showPercent val="0"/>
            <c:showBubbleSize val="0"/>
            <c:showLeaderLines val="0"/>
          </c:dLbls>
          <c:cat>
            <c:strRef>
              <c:f>Лист1!$A$2:$A$4</c:f>
              <c:strCache>
                <c:ptCount val="3"/>
                <c:pt idx="0">
                  <c:v>З юридичних осіб</c:v>
                </c:pt>
                <c:pt idx="1">
                  <c:v>З фізичних осіб</c:v>
                </c:pt>
                <c:pt idx="2">
                  <c:v>З сільськогосподарських товаровиробників</c:v>
                </c:pt>
              </c:strCache>
            </c:strRef>
          </c:cat>
          <c:val>
            <c:numRef>
              <c:f>Лист1!$B$2:$B$4</c:f>
              <c:numCache>
                <c:formatCode>General</c:formatCode>
                <c:ptCount val="3"/>
                <c:pt idx="0">
                  <c:v>531</c:v>
                </c:pt>
                <c:pt idx="1">
                  <c:v>6757.4</c:v>
                </c:pt>
                <c:pt idx="2">
                  <c:v>1615.1</c:v>
                </c:pt>
              </c:numCache>
            </c:numRef>
          </c:val>
        </c:ser>
        <c:dLbls>
          <c:showLegendKey val="0"/>
          <c:showVal val="0"/>
          <c:showCatName val="0"/>
          <c:showSerName val="0"/>
          <c:showPercent val="0"/>
          <c:showBubbleSize val="0"/>
          <c:showLeaderLines val="0"/>
        </c:dLbls>
        <c:firstSliceAng val="0"/>
        <c:holeSize val="50"/>
      </c:doughnutChart>
      <c:spPr>
        <a:noFill/>
        <a:ln w="25389">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по орендн</a:t>
            </a:r>
            <a:r>
              <a:rPr lang="uk-UA"/>
              <a:t>ій</a:t>
            </a:r>
            <a:r>
              <a:rPr lang="ru-RU"/>
              <a:t> платі та земельному податку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30313710786151732"/>
          <c:w val="0.80787037037037035"/>
          <c:h val="0.59194006999125104"/>
        </c:manualLayout>
      </c:layout>
      <c:pie3DChart>
        <c:varyColors val="1"/>
        <c:ser>
          <c:idx val="0"/>
          <c:order val="0"/>
          <c:tx>
            <c:strRef>
              <c:f>Лист1!$B$1</c:f>
              <c:strCache>
                <c:ptCount val="1"/>
                <c:pt idx="0">
                  <c:v>Надходження по орендної платі та земельному податку</c:v>
                </c:pt>
              </c:strCache>
            </c:strRef>
          </c:tx>
          <c:dPt>
            <c:idx val="0"/>
            <c:bubble3D val="0"/>
          </c:dPt>
          <c:dPt>
            <c:idx val="1"/>
            <c:bubble3D val="0"/>
          </c:dPt>
          <c:dPt>
            <c:idx val="2"/>
            <c:bubble3D val="0"/>
          </c:dPt>
          <c:dPt>
            <c:idx val="3"/>
            <c:bubble3D val="0"/>
          </c:dPt>
          <c:dLbls>
            <c:dLbl>
              <c:idx val="0"/>
              <c:layout>
                <c:manualLayout>
                  <c:x val="1.9224445902595508E-2"/>
                  <c:y val="-0.18185289338832647"/>
                </c:manualLayout>
              </c:layout>
              <c:tx>
                <c:rich>
                  <a:bodyPr/>
                  <a:lstStyle/>
                  <a:p>
                    <a:r>
                      <a:rPr lang="ru-RU" sz="1199" b="1"/>
                      <a:t>Орендна плата;</a:t>
                    </a:r>
                  </a:p>
                  <a:p>
                    <a:r>
                      <a:rPr lang="ru-RU" sz="1199" b="1"/>
                      <a:t> 5117,8</a:t>
                    </a:r>
                    <a:r>
                      <a:rPr lang="en-US" sz="1199" b="1"/>
                      <a:t> </a:t>
                    </a:r>
                    <a:r>
                      <a:rPr lang="uk-UA" sz="1199" b="1"/>
                      <a:t>тис.грн</a:t>
                    </a:r>
                    <a:r>
                      <a:rPr lang="uk-UA" b="1"/>
                      <a:t>. </a:t>
                    </a:r>
                    <a:r>
                      <a:rPr lang="uk-UA" sz="1099" b="1"/>
                      <a:t>в </a:t>
                    </a:r>
                    <a:r>
                      <a:rPr lang="uk-UA" sz="1099" b="0"/>
                      <a:t>т.ч. ТОВ</a:t>
                    </a:r>
                    <a:r>
                      <a:rPr lang="uk-UA" sz="1099" b="0" baseline="0"/>
                      <a:t> Цукровий завод --3078,8 тис.грн</a:t>
                    </a:r>
                  </a:p>
                  <a:p>
                    <a:endParaRPr lang="ru-RU"/>
                  </a:p>
                </c:rich>
              </c:tx>
              <c:dLblPos val="bestFit"/>
              <c:showLegendKey val="0"/>
              <c:showVal val="0"/>
              <c:showCatName val="0"/>
              <c:showSerName val="0"/>
              <c:showPercent val="0"/>
              <c:showBubbleSize val="0"/>
            </c:dLbl>
            <c:dLbl>
              <c:idx val="1"/>
              <c:layout>
                <c:manualLayout>
                  <c:x val="-3.4033610382035576E-2"/>
                  <c:y val="-9.229783777027871E-3"/>
                </c:manualLayout>
              </c:layout>
              <c:tx>
                <c:rich>
                  <a:bodyPr/>
                  <a:lstStyle/>
                  <a:p>
                    <a:r>
                      <a:rPr lang="ru-RU" sz="1099" b="1"/>
                      <a:t>Земельний податок;</a:t>
                    </a:r>
                  </a:p>
                  <a:p>
                    <a:r>
                      <a:rPr lang="ru-RU" sz="1099" b="1"/>
                      <a:t> 2480 тис.грн.     в </a:t>
                    </a:r>
                    <a:r>
                      <a:rPr lang="ru-RU" sz="1099" b="0"/>
                      <a:t>т.ч. Укрзалізниця - 2097,1 тис.грн </a:t>
                    </a:r>
                  </a:p>
                </c:rich>
              </c:tx>
              <c:dLblPos val="bestFit"/>
              <c:showLegendKey val="0"/>
              <c:showVal val="0"/>
              <c:showCatName val="0"/>
              <c:showSerName val="0"/>
              <c:showPercent val="0"/>
              <c:showBubbleSize val="0"/>
            </c:dLbl>
            <c:txPr>
              <a:bodyPr/>
              <a:lstStyle/>
              <a:p>
                <a:pPr>
                  <a:defRPr b="1"/>
                </a:pPr>
                <a:endParaRPr lang="ru-RU"/>
              </a:p>
            </c:txPr>
            <c:dLblPos val="ctr"/>
            <c:showLegendKey val="0"/>
            <c:showVal val="1"/>
            <c:showCatName val="1"/>
            <c:showSerName val="0"/>
            <c:showPercent val="0"/>
            <c:showBubbleSize val="0"/>
            <c:showLeaderLines val="1"/>
          </c:dLbls>
          <c:cat>
            <c:strRef>
              <c:f>Лист1!$A$2:$A$5</c:f>
              <c:strCache>
                <c:ptCount val="2"/>
                <c:pt idx="0">
                  <c:v>Орендна плата</c:v>
                </c:pt>
                <c:pt idx="1">
                  <c:v>Земельний податок</c:v>
                </c:pt>
              </c:strCache>
            </c:strRef>
          </c:cat>
          <c:val>
            <c:numRef>
              <c:f>Лист1!$B$2:$B$5</c:f>
              <c:numCache>
                <c:formatCode>General</c:formatCode>
                <c:ptCount val="4"/>
                <c:pt idx="0">
                  <c:v>5117.8</c:v>
                </c:pt>
                <c:pt idx="1">
                  <c:v>2480</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рік</c:v>
                </c:pt>
              </c:strCache>
            </c:strRef>
          </c:tx>
          <c:invertIfNegative val="0"/>
          <c:dLbls>
            <c:dLbl>
              <c:idx val="0"/>
              <c:tx>
                <c:rich>
                  <a:bodyPr/>
                  <a:lstStyle/>
                  <a:p>
                    <a:r>
                      <a:rPr lang="en-US" b="1"/>
                      <a:t>760,5</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760.5</c:v>
                </c:pt>
              </c:numCache>
            </c:numRef>
          </c:val>
        </c:ser>
        <c:ser>
          <c:idx val="1"/>
          <c:order val="1"/>
          <c:tx>
            <c:strRef>
              <c:f>Лист1!$C$1</c:f>
              <c:strCache>
                <c:ptCount val="1"/>
                <c:pt idx="0">
                  <c:v>2018 рік</c:v>
                </c:pt>
              </c:strCache>
            </c:strRef>
          </c:tx>
          <c:invertIfNegative val="0"/>
          <c:dLbls>
            <c:dLbl>
              <c:idx val="1"/>
              <c:tx>
                <c:rich>
                  <a:bodyPr/>
                  <a:lstStyle/>
                  <a:p>
                    <a:r>
                      <a:rPr lang="en-US" b="1"/>
                      <a:t>648,8</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Лист1!$C$2:$C$5</c:f>
              <c:numCache>
                <c:formatCode>General</c:formatCode>
                <c:ptCount val="4"/>
                <c:pt idx="1">
                  <c:v>648.79999999999995</c:v>
                </c:pt>
              </c:numCache>
            </c:numRef>
          </c:val>
        </c:ser>
        <c:ser>
          <c:idx val="2"/>
          <c:order val="2"/>
          <c:tx>
            <c:strRef>
              <c:f>Лист1!$D$1</c:f>
              <c:strCache>
                <c:ptCount val="1"/>
                <c:pt idx="0">
                  <c:v>2019 рік</c:v>
                </c:pt>
              </c:strCache>
            </c:strRef>
          </c:tx>
          <c:invertIfNegative val="0"/>
          <c:dLbls>
            <c:dLbl>
              <c:idx val="2"/>
              <c:tx>
                <c:rich>
                  <a:bodyPr/>
                  <a:lstStyle/>
                  <a:p>
                    <a:r>
                      <a:rPr lang="en-US" b="1"/>
                      <a:t>2097,1</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Лист1!$D$2:$D$5</c:f>
              <c:numCache>
                <c:formatCode>General</c:formatCode>
                <c:ptCount val="4"/>
                <c:pt idx="2">
                  <c:v>2097.1</c:v>
                </c:pt>
              </c:numCache>
            </c:numRef>
          </c:val>
        </c:ser>
        <c:dLbls>
          <c:showLegendKey val="0"/>
          <c:showVal val="0"/>
          <c:showCatName val="0"/>
          <c:showSerName val="0"/>
          <c:showPercent val="0"/>
          <c:showBubbleSize val="0"/>
        </c:dLbls>
        <c:gapWidth val="150"/>
        <c:shape val="box"/>
        <c:axId val="87690624"/>
        <c:axId val="87700608"/>
        <c:axId val="0"/>
      </c:bar3DChart>
      <c:catAx>
        <c:axId val="87690624"/>
        <c:scaling>
          <c:orientation val="minMax"/>
        </c:scaling>
        <c:delete val="0"/>
        <c:axPos val="b"/>
        <c:numFmt formatCode="General" sourceLinked="1"/>
        <c:majorTickMark val="out"/>
        <c:minorTickMark val="none"/>
        <c:tickLblPos val="nextTo"/>
        <c:txPr>
          <a:bodyPr/>
          <a:lstStyle/>
          <a:p>
            <a:pPr>
              <a:defRPr b="1"/>
            </a:pPr>
            <a:endParaRPr lang="ru-RU"/>
          </a:p>
        </c:txPr>
        <c:crossAx val="87700608"/>
        <c:crosses val="autoZero"/>
        <c:auto val="1"/>
        <c:lblAlgn val="ctr"/>
        <c:lblOffset val="100"/>
        <c:noMultiLvlLbl val="0"/>
      </c:catAx>
      <c:valAx>
        <c:axId val="87700608"/>
        <c:scaling>
          <c:orientation val="minMax"/>
        </c:scaling>
        <c:delete val="0"/>
        <c:axPos val="l"/>
        <c:majorGridlines/>
        <c:numFmt formatCode="General" sourceLinked="1"/>
        <c:majorTickMark val="out"/>
        <c:minorTickMark val="none"/>
        <c:tickLblPos val="nextTo"/>
        <c:crossAx val="87690624"/>
        <c:crosses val="autoZero"/>
        <c:crossBetween val="between"/>
      </c:valAx>
      <c:spPr>
        <a:noFill/>
        <a:ln w="25377">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129464214121911E-4"/>
          <c:y val="0.1833884568109968"/>
          <c:w val="0.83578452426067062"/>
          <c:h val="0.73944974269520658"/>
        </c:manualLayout>
      </c:layout>
      <c:pie3DChart>
        <c:varyColors val="1"/>
        <c:ser>
          <c:idx val="0"/>
          <c:order val="0"/>
          <c:tx>
            <c:strRef>
              <c:f>Лист1!$B$1</c:f>
              <c:strCache>
                <c:ptCount val="1"/>
                <c:pt idx="0">
                  <c:v>Видатки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15709969788519637"/>
                  <c:y val="-0.17882352941176471"/>
                </c:manualLayout>
              </c:layout>
              <c:spPr/>
              <c:txPr>
                <a:bodyPr/>
                <a:lstStyle/>
                <a:p>
                  <a:pPr>
                    <a:defRPr/>
                  </a:pPr>
                  <a:endParaRPr lang="ru-RU"/>
                </a:p>
              </c:txPr>
              <c:dLblPos val="bestFit"/>
              <c:showLegendKey val="0"/>
              <c:showVal val="1"/>
              <c:showCatName val="1"/>
              <c:showSerName val="0"/>
              <c:showPercent val="0"/>
              <c:showBubbleSize val="0"/>
            </c:dLbl>
            <c:dLbl>
              <c:idx val="1"/>
              <c:layout>
                <c:manualLayout>
                  <c:x val="0.11476107725182716"/>
                  <c:y val="-0.12223651921558586"/>
                </c:manualLayout>
              </c:layout>
              <c:spPr/>
              <c:txPr>
                <a:bodyPr/>
                <a:lstStyle/>
                <a:p>
                  <a:pPr>
                    <a:defRPr/>
                  </a:pPr>
                  <a:endParaRPr lang="ru-RU"/>
                </a:p>
              </c:txPr>
              <c:dLblPos val="bestFit"/>
              <c:showLegendKey val="0"/>
              <c:showVal val="1"/>
              <c:showCatName val="1"/>
              <c:showSerName val="0"/>
              <c:showPercent val="0"/>
              <c:showBubbleSize val="0"/>
            </c:dLbl>
            <c:dLbl>
              <c:idx val="2"/>
              <c:layout>
                <c:manualLayout>
                  <c:x val="0"/>
                  <c:y val="-4.5998335573906923E-2"/>
                </c:manualLayout>
              </c:layout>
              <c:spPr/>
              <c:txPr>
                <a:bodyPr/>
                <a:lstStyle/>
                <a:p>
                  <a:pPr>
                    <a:defRPr/>
                  </a:pPr>
                  <a:endParaRPr lang="ru-RU"/>
                </a:p>
              </c:txPr>
              <c:dLblPos val="bestFit"/>
              <c:showLegendKey val="0"/>
              <c:showVal val="1"/>
              <c:showCatName val="1"/>
              <c:showSerName val="0"/>
              <c:showPercent val="0"/>
              <c:showBubbleSize val="0"/>
            </c:dLbl>
            <c:dLbl>
              <c:idx val="3"/>
              <c:layout>
                <c:manualLayout>
                  <c:x val="1.3046163347228653E-3"/>
                  <c:y val="-8.41533938692446E-2"/>
                </c:manualLayout>
              </c:layout>
              <c:spPr/>
              <c:txPr>
                <a:bodyPr/>
                <a:lstStyle/>
                <a:p>
                  <a:pPr>
                    <a:defRPr/>
                  </a:pPr>
                  <a:endParaRPr lang="ru-RU"/>
                </a:p>
              </c:txPr>
              <c:dLblPos val="bestFit"/>
              <c:showLegendKey val="0"/>
              <c:showVal val="1"/>
              <c:showCatName val="1"/>
              <c:showSerName val="0"/>
              <c:showPercent val="0"/>
              <c:showBubbleSize val="0"/>
            </c:dLbl>
            <c:dLbl>
              <c:idx val="4"/>
              <c:layout>
                <c:manualLayout>
                  <c:x val="-5.8371927373914584E-2"/>
                  <c:y val="-8.9359195954164264E-2"/>
                </c:manualLayout>
              </c:layout>
              <c:tx>
                <c:rich>
                  <a:bodyPr/>
                  <a:lstStyle/>
                  <a:p>
                    <a:pPr>
                      <a:defRPr/>
                    </a:pPr>
                    <a:r>
                      <a:rPr lang="ru-RU"/>
                      <a:t>Соціальний захист;</a:t>
                    </a:r>
                    <a:endParaRPr lang="en-US"/>
                  </a:p>
                  <a:p>
                    <a:pPr>
                      <a:defRPr/>
                    </a:pPr>
                    <a:r>
                      <a:rPr lang="ru-RU"/>
                      <a:t> 4,4%</a:t>
                    </a:r>
                  </a:p>
                </c:rich>
              </c:tx>
              <c:spPr/>
              <c:dLblPos val="bestFit"/>
              <c:showLegendKey val="0"/>
              <c:showVal val="0"/>
              <c:showCatName val="0"/>
              <c:showSerName val="0"/>
              <c:showPercent val="0"/>
              <c:showBubbleSize val="0"/>
            </c:dLbl>
            <c:dLbl>
              <c:idx val="5"/>
              <c:layout>
                <c:manualLayout>
                  <c:x val="4.2753620177425053E-2"/>
                  <c:y val="-2.3830342699169709E-2"/>
                </c:manualLayout>
              </c:layout>
              <c:spPr/>
              <c:txPr>
                <a:bodyPr/>
                <a:lstStyle/>
                <a:p>
                  <a:pPr>
                    <a:defRPr/>
                  </a:pPr>
                  <a:endParaRPr lang="ru-RU"/>
                </a:p>
              </c:txPr>
              <c:dLblPos val="bestFit"/>
              <c:showLegendKey val="0"/>
              <c:showVal val="1"/>
              <c:showCatName val="1"/>
              <c:showSerName val="0"/>
              <c:showPercent val="0"/>
              <c:showBubbleSize val="0"/>
            </c:dLbl>
            <c:dLbl>
              <c:idx val="6"/>
              <c:layout>
                <c:manualLayout>
                  <c:x val="4.2811515315203046E-2"/>
                  <c:y val="-6.9091248141051637E-2"/>
                </c:manualLayout>
              </c:layout>
              <c:spPr/>
              <c:txPr>
                <a:bodyPr/>
                <a:lstStyle/>
                <a:p>
                  <a:pPr>
                    <a:defRPr/>
                  </a:pPr>
                  <a:endParaRPr lang="ru-RU"/>
                </a:p>
              </c:txPr>
              <c:dLblPos val="bestFit"/>
              <c:showLegendKey val="0"/>
              <c:showVal val="1"/>
              <c:showCatName val="1"/>
              <c:showSerName val="0"/>
              <c:showPercent val="0"/>
              <c:showBubbleSize val="0"/>
            </c:dLbl>
            <c:dLbl>
              <c:idx val="7"/>
              <c:layout>
                <c:manualLayout>
                  <c:x val="0.18512368108157551"/>
                  <c:y val="-3.3188442908051126E-2"/>
                </c:manualLayout>
              </c:layout>
              <c:tx>
                <c:rich>
                  <a:bodyPr/>
                  <a:lstStyle/>
                  <a:p>
                    <a:pPr>
                      <a:defRPr/>
                    </a:pPr>
                    <a:r>
                      <a:rPr lang="ru-RU"/>
                      <a:t>Інша діяльність; </a:t>
                    </a:r>
                    <a:endParaRPr lang="en-US"/>
                  </a:p>
                  <a:p>
                    <a:pPr>
                      <a:defRPr/>
                    </a:pPr>
                    <a:r>
                      <a:rPr lang="ru-RU"/>
                      <a:t>0,3%</a:t>
                    </a:r>
                  </a:p>
                </c:rich>
              </c:tx>
              <c:spPr/>
              <c:dLblPos val="bestFit"/>
              <c:showLegendKey val="0"/>
              <c:showVal val="0"/>
              <c:showCatName val="0"/>
              <c:showSerName val="0"/>
              <c:showPercent val="0"/>
              <c:showBubbleSize val="0"/>
            </c:dLbl>
            <c:dLbl>
              <c:idx val="8"/>
              <c:layout>
                <c:manualLayout>
                  <c:x val="0.16328075674806752"/>
                  <c:y val="8.5995348142457807E-5"/>
                </c:manualLayout>
              </c:layout>
              <c:spPr/>
              <c:txPr>
                <a:bodyPr/>
                <a:lstStyle/>
                <a:p>
                  <a:pPr>
                    <a:defRPr/>
                  </a:pPr>
                  <a:endParaRPr lang="ru-RU"/>
                </a:p>
              </c:txPr>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Лист1!$A$2:$A$10</c:f>
              <c:strCache>
                <c:ptCount val="9"/>
                <c:pt idx="0">
                  <c:v>Освіта </c:v>
                </c:pt>
                <c:pt idx="1">
                  <c:v>Державне управління (ОМС)</c:v>
                </c:pt>
                <c:pt idx="2">
                  <c:v>Передано коштів до інших бюджетів</c:v>
                </c:pt>
                <c:pt idx="3">
                  <c:v>Житлово-комунальне господарство</c:v>
                </c:pt>
                <c:pt idx="4">
                  <c:v>Соціальний захист</c:v>
                </c:pt>
                <c:pt idx="5">
                  <c:v>Культура </c:v>
                </c:pt>
                <c:pt idx="6">
                  <c:v>Фізична культура и спорт</c:v>
                </c:pt>
                <c:pt idx="7">
                  <c:v>Інша діяльність</c:v>
                </c:pt>
                <c:pt idx="8">
                  <c:v>Економічна діяльність</c:v>
                </c:pt>
              </c:strCache>
            </c:strRef>
          </c:cat>
          <c:val>
            <c:numRef>
              <c:f>Лист1!$B$2:$B$10</c:f>
              <c:numCache>
                <c:formatCode>0.0%</c:formatCode>
                <c:ptCount val="9"/>
                <c:pt idx="0">
                  <c:v>0.69099999999999995</c:v>
                </c:pt>
                <c:pt idx="1">
                  <c:v>0.109</c:v>
                </c:pt>
                <c:pt idx="2">
                  <c:v>1.7000000000000001E-2</c:v>
                </c:pt>
                <c:pt idx="3">
                  <c:v>0.05</c:v>
                </c:pt>
                <c:pt idx="4">
                  <c:v>4.3999999999999997E-2</c:v>
                </c:pt>
                <c:pt idx="5">
                  <c:v>4.2000000000000003E-2</c:v>
                </c:pt>
                <c:pt idx="6">
                  <c:v>1.7000000000000001E-2</c:v>
                </c:pt>
                <c:pt idx="7">
                  <c:v>3.0000000000000001E-3</c:v>
                </c:pt>
                <c:pt idx="8">
                  <c:v>2.7E-2</c:v>
                </c:pt>
              </c:numCache>
            </c:numRef>
          </c:val>
        </c:ser>
        <c:dLbls>
          <c:showLegendKey val="0"/>
          <c:showVal val="0"/>
          <c:showCatName val="0"/>
          <c:showSerName val="0"/>
          <c:showPercent val="0"/>
          <c:showBubbleSize val="0"/>
          <c:showLeaderLines val="1"/>
        </c:dLbls>
      </c:pie3DChart>
      <c:spPr>
        <a:noFill/>
        <a:ln w="25452">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1B0C-31E6-43CD-BBF4-0CB91130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5865</Words>
  <Characters>38974</Characters>
  <Application>Microsoft Office Word</Application>
  <DocSecurity>0</DocSecurity>
  <Lines>324</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2019-01-29T06:38:00Z</cp:lastPrinted>
  <dcterms:created xsi:type="dcterms:W3CDTF">2019-07-22T13:49:00Z</dcterms:created>
  <dcterms:modified xsi:type="dcterms:W3CDTF">2019-07-22T13:49:00Z</dcterms:modified>
</cp:coreProperties>
</file>