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E3" w:rsidRDefault="00E40FE3" w:rsidP="00B35832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  <w:lang w:val="uk-UA" w:eastAsia="ru-RU"/>
        </w:rPr>
      </w:pPr>
      <w:bookmarkStart w:id="0" w:name="_GoBack"/>
      <w:bookmarkEnd w:id="0"/>
    </w:p>
    <w:p w:rsidR="00113B5F" w:rsidRPr="00615564" w:rsidRDefault="00113B5F" w:rsidP="00615564">
      <w:pPr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113B5F">
        <w:rPr>
          <w:rFonts w:ascii="Times New Roman" w:hAnsi="Times New Roman"/>
          <w:bCs/>
          <w:i/>
          <w:iCs/>
          <w:color w:val="000000"/>
          <w:sz w:val="28"/>
          <w:szCs w:val="28"/>
          <w:lang w:val="uk-UA" w:eastAsia="ru-RU"/>
        </w:rPr>
        <w:t xml:space="preserve">Додаток до рішення </w:t>
      </w:r>
    </w:p>
    <w:p w:rsidR="00113B5F" w:rsidRDefault="009B4EC4" w:rsidP="009B4EC4">
      <w:pPr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 w:eastAsia="ru-RU"/>
        </w:rPr>
        <w:t xml:space="preserve"> 5</w:t>
      </w:r>
      <w:r w:rsidR="00E517A0">
        <w:rPr>
          <w:rFonts w:ascii="Times New Roman" w:hAnsi="Times New Roman"/>
          <w:bCs/>
          <w:i/>
          <w:iCs/>
          <w:color w:val="000000"/>
          <w:sz w:val="28"/>
          <w:szCs w:val="28"/>
          <w:lang w:val="uk-UA" w:eastAsia="ru-RU"/>
        </w:rPr>
        <w:t>6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 w:eastAsia="ru-RU"/>
        </w:rPr>
        <w:t xml:space="preserve"> сесії </w:t>
      </w:r>
      <w:r w:rsidR="00113B5F" w:rsidRPr="00113B5F">
        <w:rPr>
          <w:rFonts w:ascii="Times New Roman" w:hAnsi="Times New Roman"/>
          <w:bCs/>
          <w:i/>
          <w:iCs/>
          <w:color w:val="000000"/>
          <w:sz w:val="28"/>
          <w:szCs w:val="28"/>
          <w:lang w:val="uk-UA" w:eastAsia="ru-RU"/>
        </w:rPr>
        <w:t>міської ради</w:t>
      </w:r>
    </w:p>
    <w:p w:rsidR="009B4EC4" w:rsidRPr="00113B5F" w:rsidRDefault="009B4EC4" w:rsidP="009B4EC4">
      <w:pPr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 w:eastAsia="ru-RU"/>
        </w:rPr>
        <w:t>7 скликання від .0</w:t>
      </w:r>
      <w:r w:rsidR="00E517A0">
        <w:rPr>
          <w:rFonts w:ascii="Times New Roman" w:hAnsi="Times New Roman"/>
          <w:bCs/>
          <w:i/>
          <w:iCs/>
          <w:color w:val="000000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 w:eastAsia="ru-RU"/>
        </w:rPr>
        <w:t>.2019р.</w:t>
      </w:r>
    </w:p>
    <w:p w:rsidR="00E40FE3" w:rsidRPr="00615564" w:rsidRDefault="00E40FE3" w:rsidP="00B35832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  <w:lang w:eastAsia="ru-RU"/>
        </w:rPr>
      </w:pPr>
    </w:p>
    <w:p w:rsidR="00E40FE3" w:rsidRPr="001D32AF" w:rsidRDefault="00E40FE3" w:rsidP="001D32AF">
      <w:pPr>
        <w:tabs>
          <w:tab w:val="left" w:pos="6660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D32AF">
        <w:rPr>
          <w:rFonts w:ascii="Times New Roman" w:hAnsi="Times New Roman"/>
          <w:b/>
          <w:sz w:val="28"/>
          <w:szCs w:val="28"/>
        </w:rPr>
        <w:t>Звіт</w:t>
      </w:r>
      <w:proofErr w:type="spellEnd"/>
      <w:r w:rsidRPr="001D32AF"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 w:rsidRPr="001D32AF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</w:p>
    <w:p w:rsidR="00E40FE3" w:rsidRPr="00061BDB" w:rsidRDefault="00E40FE3" w:rsidP="001D32AF">
      <w:pPr>
        <w:shd w:val="clear" w:color="auto" w:fill="FFFFFF"/>
        <w:jc w:val="both"/>
        <w:textAlignment w:val="baseline"/>
        <w:rPr>
          <w:rFonts w:ascii="Times New Roman" w:hAnsi="Times New Roman"/>
          <w:b/>
          <w:noProof/>
          <w:sz w:val="28"/>
          <w:szCs w:val="28"/>
        </w:rPr>
      </w:pPr>
      <w:r w:rsidRPr="001D32AF">
        <w:rPr>
          <w:rFonts w:ascii="Times New Roman" w:hAnsi="Times New Roman"/>
          <w:b/>
          <w:sz w:val="28"/>
          <w:szCs w:val="28"/>
        </w:rPr>
        <w:t>Плану (</w:t>
      </w:r>
      <w:proofErr w:type="spellStart"/>
      <w:r w:rsidRPr="001D32AF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1D32AF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proofErr w:type="gramStart"/>
      <w:r w:rsidRPr="001D32AF">
        <w:rPr>
          <w:rFonts w:ascii="Times New Roman" w:hAnsi="Times New Roman"/>
          <w:b/>
          <w:sz w:val="28"/>
          <w:szCs w:val="28"/>
        </w:rPr>
        <w:t>соц</w:t>
      </w:r>
      <w:proofErr w:type="gramEnd"/>
      <w:r w:rsidRPr="001D32AF">
        <w:rPr>
          <w:rFonts w:ascii="Times New Roman" w:hAnsi="Times New Roman"/>
          <w:b/>
          <w:sz w:val="28"/>
          <w:szCs w:val="28"/>
        </w:rPr>
        <w:t>іально</w:t>
      </w:r>
      <w:proofErr w:type="spellEnd"/>
      <w:r w:rsidRPr="001D32AF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1D32AF">
        <w:rPr>
          <w:rFonts w:ascii="Times New Roman" w:hAnsi="Times New Roman"/>
          <w:b/>
          <w:sz w:val="28"/>
          <w:szCs w:val="28"/>
        </w:rPr>
        <w:t>економічного</w:t>
      </w:r>
      <w:proofErr w:type="spellEnd"/>
      <w:r w:rsidRPr="001D3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32AF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Pr="001D3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32AF">
        <w:rPr>
          <w:rFonts w:ascii="Times New Roman" w:hAnsi="Times New Roman"/>
          <w:b/>
          <w:sz w:val="28"/>
          <w:szCs w:val="28"/>
        </w:rPr>
        <w:t>Носівської</w:t>
      </w:r>
      <w:proofErr w:type="spellEnd"/>
      <w:r w:rsidRPr="001D3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32AF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1D32AF">
        <w:rPr>
          <w:rFonts w:ascii="Times New Roman" w:hAnsi="Times New Roman"/>
          <w:b/>
          <w:sz w:val="28"/>
          <w:szCs w:val="28"/>
        </w:rPr>
        <w:t xml:space="preserve"> ради</w:t>
      </w:r>
      <w:r w:rsidRPr="00C06579">
        <w:rPr>
          <w:b/>
          <w:sz w:val="28"/>
          <w:szCs w:val="28"/>
        </w:rPr>
        <w:t xml:space="preserve"> </w:t>
      </w:r>
      <w:r w:rsidRPr="00061BDB">
        <w:rPr>
          <w:rFonts w:ascii="Times New Roman" w:hAnsi="Times New Roman"/>
          <w:b/>
          <w:sz w:val="28"/>
          <w:szCs w:val="28"/>
        </w:rPr>
        <w:t xml:space="preserve">за </w:t>
      </w:r>
      <w:r w:rsidR="004C1DE0" w:rsidRPr="004C1DE0">
        <w:rPr>
          <w:rFonts w:ascii="Times New Roman" w:hAnsi="Times New Roman"/>
          <w:b/>
          <w:sz w:val="28"/>
          <w:szCs w:val="28"/>
        </w:rPr>
        <w:t>1</w:t>
      </w:r>
      <w:r w:rsidR="004C1DE0">
        <w:rPr>
          <w:rFonts w:ascii="Times New Roman" w:hAnsi="Times New Roman"/>
          <w:b/>
          <w:sz w:val="28"/>
          <w:szCs w:val="28"/>
          <w:lang w:val="uk-UA"/>
        </w:rPr>
        <w:t xml:space="preserve"> півріччя</w:t>
      </w:r>
      <w:r w:rsidRPr="00061BDB">
        <w:rPr>
          <w:rFonts w:ascii="Times New Roman" w:hAnsi="Times New Roman"/>
          <w:b/>
          <w:sz w:val="28"/>
          <w:szCs w:val="28"/>
        </w:rPr>
        <w:t xml:space="preserve"> 201</w:t>
      </w:r>
      <w:r w:rsidR="002F072C" w:rsidRPr="002F072C">
        <w:rPr>
          <w:rFonts w:ascii="Times New Roman" w:hAnsi="Times New Roman"/>
          <w:b/>
          <w:sz w:val="28"/>
          <w:szCs w:val="28"/>
        </w:rPr>
        <w:t>9</w:t>
      </w:r>
      <w:r w:rsidRPr="00061BDB">
        <w:rPr>
          <w:rFonts w:ascii="Times New Roman" w:hAnsi="Times New Roman"/>
          <w:b/>
          <w:sz w:val="28"/>
          <w:szCs w:val="28"/>
        </w:rPr>
        <w:t xml:space="preserve"> р</w:t>
      </w:r>
      <w:r w:rsidR="002F072C">
        <w:rPr>
          <w:rFonts w:ascii="Times New Roman" w:hAnsi="Times New Roman"/>
          <w:b/>
          <w:sz w:val="28"/>
          <w:szCs w:val="28"/>
          <w:lang w:val="uk-UA"/>
        </w:rPr>
        <w:t>оку</w:t>
      </w:r>
    </w:p>
    <w:p w:rsidR="00E40FE3" w:rsidRPr="004C75B1" w:rsidRDefault="00E40FE3" w:rsidP="00061BD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4C75B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Бюджет громади</w:t>
      </w:r>
    </w:p>
    <w:p w:rsidR="00574B51" w:rsidRPr="00587DB2" w:rsidRDefault="00574B51" w:rsidP="00574B51">
      <w:pPr>
        <w:ind w:righ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 xml:space="preserve">За 6 місяців поточного року  досягнуто позитивних результатів щодо наповнення дохідної частини міського бюджету та  відповідно забезпечено своєчасне та в повному обсязі  фінансування соціально важливих видатків. За січень-червень 2019 року надходження податків і зборів, інших платежів до загального та спеціального фондів міського бюджету склали 87542,6 </w:t>
      </w:r>
      <w:proofErr w:type="spellStart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 xml:space="preserve">., або </w:t>
      </w:r>
      <w:r w:rsidRPr="00587DB2">
        <w:rPr>
          <w:rFonts w:ascii="Times New Roman" w:hAnsi="Times New Roman"/>
          <w:color w:val="000000"/>
          <w:sz w:val="28"/>
          <w:szCs w:val="28"/>
        </w:rPr>
        <w:t>54,</w:t>
      </w:r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 xml:space="preserve">7%  до уточнених річних показників. </w:t>
      </w:r>
    </w:p>
    <w:p w:rsidR="00574B51" w:rsidRPr="00587DB2" w:rsidRDefault="00574B51" w:rsidP="00574B51">
      <w:pPr>
        <w:tabs>
          <w:tab w:val="left" w:pos="851"/>
        </w:tabs>
        <w:ind w:righ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7DB2">
        <w:rPr>
          <w:rFonts w:ascii="Times New Roman" w:hAnsi="Times New Roman"/>
          <w:sz w:val="28"/>
          <w:szCs w:val="28"/>
          <w:lang w:val="uk-UA"/>
        </w:rPr>
        <w:t xml:space="preserve">За звітний період до бюджету міської ради отримано 46419,1 </w:t>
      </w:r>
      <w:proofErr w:type="spellStart"/>
      <w:r w:rsidRPr="00587DB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sz w:val="28"/>
          <w:szCs w:val="28"/>
          <w:lang w:val="uk-UA"/>
        </w:rPr>
        <w:t>. міжбюджетних трансфертів, з них з державного бюджету:</w:t>
      </w:r>
    </w:p>
    <w:p w:rsidR="00574B51" w:rsidRPr="00587DB2" w:rsidRDefault="00574B51" w:rsidP="00295321">
      <w:pPr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 xml:space="preserve">базова дотація у сумі  </w:t>
      </w:r>
      <w:r w:rsidRPr="00587DB2">
        <w:rPr>
          <w:rFonts w:ascii="Times New Roman" w:hAnsi="Times New Roman"/>
          <w:color w:val="000000"/>
          <w:sz w:val="28"/>
          <w:szCs w:val="28"/>
        </w:rPr>
        <w:t>3520</w:t>
      </w:r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587DB2">
        <w:rPr>
          <w:rFonts w:ascii="Times New Roman" w:hAnsi="Times New Roman"/>
          <w:color w:val="000000"/>
          <w:sz w:val="28"/>
          <w:szCs w:val="28"/>
        </w:rPr>
        <w:t>2</w:t>
      </w:r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 xml:space="preserve">., </w:t>
      </w:r>
    </w:p>
    <w:p w:rsidR="00574B51" w:rsidRPr="00587DB2" w:rsidRDefault="00574B51" w:rsidP="00295321">
      <w:pPr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освітня субвенція – 25999,9 </w:t>
      </w:r>
      <w:proofErr w:type="spellStart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</w:p>
    <w:p w:rsidR="00574B51" w:rsidRPr="00587DB2" w:rsidRDefault="00574B51" w:rsidP="00295321">
      <w:pPr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 xml:space="preserve">медична  субвенція – 6762,3 </w:t>
      </w:r>
      <w:proofErr w:type="spellStart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74B51" w:rsidRPr="00587DB2" w:rsidRDefault="00574B51" w:rsidP="00295321">
      <w:pPr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 xml:space="preserve">субвенція на здійснення заходів щодо соціально-економічного розвитку окремих територій – 1472,1 </w:t>
      </w:r>
      <w:proofErr w:type="spellStart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.,</w:t>
      </w:r>
    </w:p>
    <w:p w:rsidR="00574B51" w:rsidRPr="00587DB2" w:rsidRDefault="00574B51" w:rsidP="00295321">
      <w:pPr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 xml:space="preserve">субвенція на формування інфраструктури  - 1475,0 </w:t>
      </w:r>
      <w:proofErr w:type="spellStart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74B51" w:rsidRPr="00587DB2" w:rsidRDefault="00574B51" w:rsidP="00295321">
      <w:pPr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 xml:space="preserve">дотація на здійснення переданих з державного бюджету видатків з утримання закладів освіти та охорони здоров’я за рахунок відповідної додаткової дотації з державного бюджету – 2186,0 </w:t>
      </w:r>
      <w:proofErr w:type="spellStart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.,</w:t>
      </w:r>
    </w:p>
    <w:p w:rsidR="00574B51" w:rsidRPr="00587DB2" w:rsidRDefault="00574B51" w:rsidP="00295321">
      <w:pPr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 xml:space="preserve">субвенція на здійснення переданих видатків у сфері освіти за рахунок коштів освітньої субвенції – 457,6 </w:t>
      </w:r>
      <w:proofErr w:type="spellStart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.,</w:t>
      </w:r>
    </w:p>
    <w:p w:rsidR="00574B51" w:rsidRPr="00587DB2" w:rsidRDefault="00574B51" w:rsidP="00295321">
      <w:pPr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 xml:space="preserve">субвенція за рахунок залишку коштів освітньої субвенції – 1776,4 </w:t>
      </w:r>
      <w:proofErr w:type="spellStart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.,</w:t>
      </w:r>
    </w:p>
    <w:p w:rsidR="00574B51" w:rsidRPr="00587DB2" w:rsidRDefault="00574B51" w:rsidP="00295321">
      <w:pPr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 xml:space="preserve">субвенція на надання державної підтримки особам з особливими освітніми потребами – 243,6 </w:t>
      </w:r>
      <w:proofErr w:type="spellStart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 xml:space="preserve">., </w:t>
      </w:r>
    </w:p>
    <w:p w:rsidR="00574B51" w:rsidRPr="00587DB2" w:rsidRDefault="00574B51" w:rsidP="00295321">
      <w:pPr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 xml:space="preserve">субвенція на забезпечення якісної, сучасної та доступної загальної середньої освіти «Нова українська школа» - 295,3 </w:t>
      </w:r>
      <w:proofErr w:type="spellStart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.,</w:t>
      </w:r>
    </w:p>
    <w:p w:rsidR="00574B51" w:rsidRPr="00587DB2" w:rsidRDefault="00574B51" w:rsidP="00295321">
      <w:pPr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 xml:space="preserve">інші субвенції – 249,5 </w:t>
      </w:r>
      <w:proofErr w:type="spellStart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.,</w:t>
      </w:r>
    </w:p>
    <w:p w:rsidR="00574B51" w:rsidRPr="00587DB2" w:rsidRDefault="00574B51" w:rsidP="00295321">
      <w:pPr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 xml:space="preserve">субвенція на здійснення природоохоронних заходів – 2251,2 </w:t>
      </w:r>
      <w:proofErr w:type="spellStart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color w:val="000000"/>
          <w:sz w:val="28"/>
          <w:szCs w:val="28"/>
          <w:lang w:val="uk-UA"/>
        </w:rPr>
        <w:t>.(до спеціального фонду).</w:t>
      </w:r>
    </w:p>
    <w:p w:rsidR="00574B51" w:rsidRPr="00587DB2" w:rsidRDefault="00574B51" w:rsidP="00574B51">
      <w:pPr>
        <w:tabs>
          <w:tab w:val="left" w:pos="851"/>
        </w:tabs>
        <w:ind w:right="142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74B51" w:rsidRPr="00587DB2" w:rsidRDefault="00A17A7D" w:rsidP="00574B51">
      <w:pPr>
        <w:tabs>
          <w:tab w:val="left" w:pos="851"/>
        </w:tabs>
        <w:ind w:right="142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3209925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4B51" w:rsidRPr="00587DB2" w:rsidRDefault="00574B51" w:rsidP="00574B5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7DB2">
        <w:rPr>
          <w:rFonts w:ascii="Times New Roman" w:hAnsi="Times New Roman"/>
          <w:sz w:val="28"/>
          <w:szCs w:val="28"/>
          <w:lang w:val="uk-UA"/>
        </w:rPr>
        <w:t xml:space="preserve">Власні доходи загального фонду бюджету міської ради  за звітний період склали 38144,0 </w:t>
      </w:r>
      <w:proofErr w:type="spellStart"/>
      <w:r w:rsidRPr="00587DB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sz w:val="28"/>
          <w:szCs w:val="28"/>
          <w:lang w:val="uk-UA"/>
        </w:rPr>
        <w:t xml:space="preserve">., понад планові показники надійшло 2401,4 </w:t>
      </w:r>
      <w:proofErr w:type="spellStart"/>
      <w:r w:rsidRPr="00587DB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sz w:val="28"/>
          <w:szCs w:val="28"/>
          <w:lang w:val="uk-UA"/>
        </w:rPr>
        <w:t>. В порівнянні з відповідним періодом минулого року ріст становить 8572,7 тис. грн.</w:t>
      </w:r>
    </w:p>
    <w:p w:rsidR="00574B51" w:rsidRPr="00587DB2" w:rsidRDefault="00A17A7D" w:rsidP="00574B5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3209925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4B51" w:rsidRPr="00587DB2" w:rsidRDefault="00574B51" w:rsidP="00574B5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74B51" w:rsidRPr="00587DB2" w:rsidRDefault="00574B51" w:rsidP="00574B5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87DB2">
        <w:rPr>
          <w:rFonts w:ascii="Times New Roman" w:hAnsi="Times New Roman"/>
          <w:sz w:val="28"/>
          <w:szCs w:val="28"/>
          <w:lang w:val="uk-UA"/>
        </w:rPr>
        <w:t xml:space="preserve">В розрізі джерел надходжень найбільший ріст надходжень у порівняні з відповідним періодом минулого року досягнуто по місцевим податкам ( ріст </w:t>
      </w:r>
      <w:r w:rsidRPr="00587DB2">
        <w:rPr>
          <w:rFonts w:ascii="Times New Roman" w:hAnsi="Times New Roman"/>
          <w:sz w:val="28"/>
          <w:szCs w:val="28"/>
          <w:lang w:val="uk-UA"/>
        </w:rPr>
        <w:lastRenderedPageBreak/>
        <w:t xml:space="preserve">становить 6735,3 </w:t>
      </w:r>
      <w:proofErr w:type="spellStart"/>
      <w:r w:rsidRPr="00587DB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sz w:val="28"/>
          <w:szCs w:val="28"/>
          <w:lang w:val="uk-UA"/>
        </w:rPr>
        <w:t>.,)</w:t>
      </w:r>
      <w:r w:rsidR="00295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7DB2">
        <w:rPr>
          <w:rFonts w:ascii="Times New Roman" w:hAnsi="Times New Roman"/>
          <w:sz w:val="28"/>
          <w:szCs w:val="28"/>
          <w:lang w:val="uk-UA"/>
        </w:rPr>
        <w:t xml:space="preserve"> та  по податку на доходи фізичних осі</w:t>
      </w:r>
      <w:r w:rsidR="00295321">
        <w:rPr>
          <w:rFonts w:ascii="Times New Roman" w:hAnsi="Times New Roman"/>
          <w:sz w:val="28"/>
          <w:szCs w:val="28"/>
          <w:lang w:val="uk-UA"/>
        </w:rPr>
        <w:t>б</w:t>
      </w:r>
      <w:r w:rsidRPr="00587DB2">
        <w:rPr>
          <w:rFonts w:ascii="Times New Roman" w:hAnsi="Times New Roman"/>
          <w:sz w:val="28"/>
          <w:szCs w:val="28"/>
          <w:lang w:val="uk-UA"/>
        </w:rPr>
        <w:t xml:space="preserve"> (ріст 1073,5 </w:t>
      </w:r>
      <w:proofErr w:type="spellStart"/>
      <w:r w:rsidRPr="00587DB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sz w:val="28"/>
          <w:szCs w:val="28"/>
          <w:lang w:val="uk-UA"/>
        </w:rPr>
        <w:t>).</w:t>
      </w:r>
    </w:p>
    <w:p w:rsidR="00574B51" w:rsidRPr="00587DB2" w:rsidRDefault="00574B51" w:rsidP="00574B5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87DB2">
        <w:rPr>
          <w:rFonts w:ascii="Times New Roman" w:hAnsi="Times New Roman"/>
          <w:sz w:val="28"/>
          <w:szCs w:val="28"/>
          <w:lang w:val="uk-UA"/>
        </w:rPr>
        <w:t>Податок на доходи фізичних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r w:rsidRPr="00587DB2">
        <w:rPr>
          <w:rFonts w:ascii="Times New Roman" w:hAnsi="Times New Roman"/>
          <w:sz w:val="28"/>
          <w:szCs w:val="28"/>
          <w:lang w:val="uk-UA"/>
        </w:rPr>
        <w:t>осіб є одним із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r w:rsidRPr="00587DB2">
        <w:rPr>
          <w:rFonts w:ascii="Times New Roman" w:hAnsi="Times New Roman"/>
          <w:sz w:val="28"/>
          <w:szCs w:val="28"/>
          <w:lang w:val="uk-UA"/>
        </w:rPr>
        <w:t>основних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r w:rsidRPr="00587DB2">
        <w:rPr>
          <w:rFonts w:ascii="Times New Roman" w:hAnsi="Times New Roman"/>
          <w:sz w:val="28"/>
          <w:szCs w:val="28"/>
          <w:lang w:val="uk-UA"/>
        </w:rPr>
        <w:t>джерел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r w:rsidRPr="00587DB2">
        <w:rPr>
          <w:rFonts w:ascii="Times New Roman" w:hAnsi="Times New Roman"/>
          <w:sz w:val="28"/>
          <w:szCs w:val="28"/>
          <w:lang w:val="uk-UA"/>
        </w:rPr>
        <w:t>наповнення</w:t>
      </w:r>
      <w:r w:rsidRPr="00587DB2">
        <w:rPr>
          <w:rFonts w:ascii="Times New Roman" w:hAnsi="Times New Roman"/>
          <w:sz w:val="28"/>
          <w:szCs w:val="28"/>
        </w:rPr>
        <w:t xml:space="preserve"> бюджету</w:t>
      </w:r>
      <w:r w:rsidRPr="00587DB2">
        <w:rPr>
          <w:rFonts w:ascii="Times New Roman" w:hAnsi="Times New Roman"/>
          <w:sz w:val="28"/>
          <w:szCs w:val="28"/>
          <w:lang w:val="uk-UA"/>
        </w:rPr>
        <w:t>. Всього</w:t>
      </w:r>
      <w:r w:rsidRPr="00587DB2">
        <w:rPr>
          <w:rFonts w:ascii="Times New Roman" w:hAnsi="Times New Roman"/>
          <w:sz w:val="28"/>
          <w:szCs w:val="28"/>
        </w:rPr>
        <w:t xml:space="preserve"> до  бюджету </w:t>
      </w:r>
      <w:r w:rsidRPr="00587DB2">
        <w:rPr>
          <w:rFonts w:ascii="Times New Roman" w:hAnsi="Times New Roman"/>
          <w:sz w:val="28"/>
          <w:szCs w:val="28"/>
          <w:lang w:val="uk-UA"/>
        </w:rPr>
        <w:t>міської</w:t>
      </w:r>
      <w:r w:rsidRPr="00587DB2">
        <w:rPr>
          <w:rFonts w:ascii="Times New Roman" w:hAnsi="Times New Roman"/>
          <w:sz w:val="28"/>
          <w:szCs w:val="28"/>
        </w:rPr>
        <w:t xml:space="preserve"> ради за </w:t>
      </w:r>
      <w:proofErr w:type="spellStart"/>
      <w:r w:rsidRPr="00587DB2">
        <w:rPr>
          <w:rFonts w:ascii="Times New Roman" w:hAnsi="Times New Roman"/>
          <w:sz w:val="28"/>
          <w:szCs w:val="28"/>
        </w:rPr>
        <w:t>звітний</w:t>
      </w:r>
      <w:proofErr w:type="spellEnd"/>
      <w:r w:rsidRPr="00587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DB2">
        <w:rPr>
          <w:rFonts w:ascii="Times New Roman" w:hAnsi="Times New Roman"/>
          <w:sz w:val="28"/>
          <w:szCs w:val="28"/>
        </w:rPr>
        <w:t>період</w:t>
      </w:r>
      <w:proofErr w:type="spellEnd"/>
      <w:r w:rsidRPr="00587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DB2">
        <w:rPr>
          <w:rFonts w:ascii="Times New Roman" w:hAnsi="Times New Roman"/>
          <w:sz w:val="28"/>
          <w:szCs w:val="28"/>
        </w:rPr>
        <w:t>надійшло</w:t>
      </w:r>
      <w:proofErr w:type="spellEnd"/>
      <w:r w:rsidRPr="00587DB2">
        <w:rPr>
          <w:rFonts w:ascii="Times New Roman" w:hAnsi="Times New Roman"/>
          <w:sz w:val="28"/>
          <w:szCs w:val="28"/>
        </w:rPr>
        <w:t xml:space="preserve"> 17086,6 тис. грн. </w:t>
      </w:r>
      <w:proofErr w:type="spellStart"/>
      <w:r w:rsidRPr="00587DB2">
        <w:rPr>
          <w:rFonts w:ascii="Times New Roman" w:hAnsi="Times New Roman"/>
          <w:sz w:val="28"/>
          <w:szCs w:val="28"/>
        </w:rPr>
        <w:t>зазначеного</w:t>
      </w:r>
      <w:proofErr w:type="spellEnd"/>
      <w:r w:rsidRPr="00587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DB2">
        <w:rPr>
          <w:rFonts w:ascii="Times New Roman" w:hAnsi="Times New Roman"/>
          <w:sz w:val="28"/>
          <w:szCs w:val="28"/>
        </w:rPr>
        <w:t>податку</w:t>
      </w:r>
      <w:proofErr w:type="spellEnd"/>
      <w:r w:rsidRPr="00587DB2">
        <w:rPr>
          <w:rFonts w:ascii="Times New Roman" w:hAnsi="Times New Roman"/>
          <w:sz w:val="28"/>
          <w:szCs w:val="28"/>
        </w:rPr>
        <w:t xml:space="preserve">, </w:t>
      </w:r>
      <w:r w:rsidR="005503E9">
        <w:rPr>
          <w:rFonts w:ascii="Times New Roman" w:hAnsi="Times New Roman"/>
          <w:sz w:val="28"/>
          <w:szCs w:val="28"/>
          <w:lang w:val="uk-UA"/>
        </w:rPr>
        <w:t>проти</w:t>
      </w:r>
      <w:r w:rsidRPr="00587DB2">
        <w:rPr>
          <w:rFonts w:ascii="Times New Roman" w:hAnsi="Times New Roman"/>
          <w:sz w:val="28"/>
          <w:szCs w:val="28"/>
        </w:rPr>
        <w:t xml:space="preserve"> 16013,1 </w:t>
      </w:r>
      <w:proofErr w:type="spellStart"/>
      <w:r w:rsidRPr="00587DB2">
        <w:rPr>
          <w:rFonts w:ascii="Times New Roman" w:hAnsi="Times New Roman"/>
          <w:sz w:val="28"/>
          <w:szCs w:val="28"/>
        </w:rPr>
        <w:t>тис</w:t>
      </w:r>
      <w:proofErr w:type="gramStart"/>
      <w:r w:rsidRPr="00587DB2">
        <w:rPr>
          <w:rFonts w:ascii="Times New Roman" w:hAnsi="Times New Roman"/>
          <w:sz w:val="28"/>
          <w:szCs w:val="28"/>
        </w:rPr>
        <w:t>.г</w:t>
      </w:r>
      <w:proofErr w:type="gramEnd"/>
      <w:r w:rsidRPr="00587DB2">
        <w:rPr>
          <w:rFonts w:ascii="Times New Roman" w:hAnsi="Times New Roman"/>
          <w:sz w:val="28"/>
          <w:szCs w:val="28"/>
        </w:rPr>
        <w:t>рн</w:t>
      </w:r>
      <w:proofErr w:type="spellEnd"/>
      <w:r w:rsidRPr="00587D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87DB2">
        <w:rPr>
          <w:rFonts w:ascii="Times New Roman" w:hAnsi="Times New Roman"/>
          <w:sz w:val="28"/>
          <w:szCs w:val="28"/>
        </w:rPr>
        <w:t>попереднього</w:t>
      </w:r>
      <w:proofErr w:type="spellEnd"/>
      <w:r w:rsidRPr="00587DB2">
        <w:rPr>
          <w:rFonts w:ascii="Times New Roman" w:hAnsi="Times New Roman"/>
          <w:sz w:val="28"/>
          <w:szCs w:val="28"/>
        </w:rPr>
        <w:t xml:space="preserve"> року. </w:t>
      </w:r>
    </w:p>
    <w:p w:rsidR="00574B51" w:rsidRPr="00587DB2" w:rsidRDefault="00574B51" w:rsidP="005503E9">
      <w:pPr>
        <w:pStyle w:val="2"/>
        <w:tabs>
          <w:tab w:val="left" w:pos="993"/>
        </w:tabs>
        <w:spacing w:before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87DB2">
        <w:rPr>
          <w:rFonts w:ascii="Times New Roman" w:hAnsi="Times New Roman"/>
          <w:sz w:val="28"/>
          <w:szCs w:val="28"/>
        </w:rPr>
        <w:t>П</w:t>
      </w:r>
      <w:proofErr w:type="gramEnd"/>
      <w:r w:rsidRPr="00587DB2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587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DB2">
        <w:rPr>
          <w:rFonts w:ascii="Times New Roman" w:hAnsi="Times New Roman"/>
          <w:sz w:val="28"/>
          <w:szCs w:val="28"/>
        </w:rPr>
        <w:t>мінімальної</w:t>
      </w:r>
      <w:proofErr w:type="spellEnd"/>
      <w:r w:rsidRPr="00587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DB2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587DB2">
        <w:rPr>
          <w:rFonts w:ascii="Times New Roman" w:hAnsi="Times New Roman"/>
          <w:sz w:val="28"/>
          <w:szCs w:val="28"/>
        </w:rPr>
        <w:t xml:space="preserve"> плати до</w:t>
      </w:r>
      <w:r w:rsidRPr="00587D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03E9">
        <w:rPr>
          <w:rFonts w:ascii="Times New Roman" w:hAnsi="Times New Roman"/>
          <w:bCs/>
          <w:sz w:val="28"/>
          <w:szCs w:val="28"/>
        </w:rPr>
        <w:t>4173 грн</w:t>
      </w:r>
      <w:r w:rsidRPr="005503E9">
        <w:rPr>
          <w:rFonts w:ascii="Times New Roman" w:hAnsi="Times New Roman"/>
          <w:sz w:val="28"/>
          <w:szCs w:val="28"/>
        </w:rPr>
        <w:t>.,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DB2">
        <w:rPr>
          <w:rFonts w:ascii="Times New Roman" w:hAnsi="Times New Roman"/>
          <w:sz w:val="28"/>
          <w:szCs w:val="28"/>
        </w:rPr>
        <w:t>або</w:t>
      </w:r>
      <w:proofErr w:type="spellEnd"/>
      <w:r w:rsidRPr="00587DB2">
        <w:rPr>
          <w:rFonts w:ascii="Times New Roman" w:hAnsi="Times New Roman"/>
          <w:sz w:val="28"/>
          <w:szCs w:val="28"/>
        </w:rPr>
        <w:t xml:space="preserve"> на 13 % в </w:t>
      </w:r>
      <w:proofErr w:type="spellStart"/>
      <w:r w:rsidRPr="00587DB2">
        <w:rPr>
          <w:rFonts w:ascii="Times New Roman" w:hAnsi="Times New Roman"/>
          <w:sz w:val="28"/>
          <w:szCs w:val="28"/>
        </w:rPr>
        <w:t>порівнянні</w:t>
      </w:r>
      <w:proofErr w:type="spellEnd"/>
      <w:r w:rsidRPr="00587DB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87DB2">
        <w:rPr>
          <w:rFonts w:ascii="Times New Roman" w:hAnsi="Times New Roman"/>
          <w:sz w:val="28"/>
          <w:szCs w:val="28"/>
        </w:rPr>
        <w:t>минулим</w:t>
      </w:r>
      <w:proofErr w:type="spellEnd"/>
      <w:r w:rsidRPr="00587DB2">
        <w:rPr>
          <w:rFonts w:ascii="Times New Roman" w:hAnsi="Times New Roman"/>
          <w:sz w:val="28"/>
          <w:szCs w:val="28"/>
        </w:rPr>
        <w:t xml:space="preserve"> роком </w:t>
      </w:r>
      <w:proofErr w:type="spellStart"/>
      <w:r w:rsidRPr="00587DB2">
        <w:rPr>
          <w:rFonts w:ascii="Times New Roman" w:hAnsi="Times New Roman"/>
          <w:sz w:val="28"/>
          <w:szCs w:val="28"/>
        </w:rPr>
        <w:t>зумовило</w:t>
      </w:r>
      <w:proofErr w:type="spellEnd"/>
      <w:r w:rsidRPr="00587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DB2">
        <w:rPr>
          <w:rFonts w:ascii="Times New Roman" w:hAnsi="Times New Roman"/>
          <w:sz w:val="28"/>
          <w:szCs w:val="28"/>
        </w:rPr>
        <w:t>ріст</w:t>
      </w:r>
      <w:proofErr w:type="spellEnd"/>
      <w:r w:rsidRPr="00587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DB2">
        <w:rPr>
          <w:rFonts w:ascii="Times New Roman" w:hAnsi="Times New Roman"/>
          <w:sz w:val="28"/>
          <w:szCs w:val="28"/>
        </w:rPr>
        <w:t>надходження</w:t>
      </w:r>
      <w:proofErr w:type="spellEnd"/>
      <w:r w:rsidRPr="00587DB2">
        <w:rPr>
          <w:rFonts w:ascii="Times New Roman" w:hAnsi="Times New Roman"/>
          <w:sz w:val="28"/>
          <w:szCs w:val="28"/>
        </w:rPr>
        <w:t xml:space="preserve"> до бюджету ПДФО.</w:t>
      </w:r>
    </w:p>
    <w:p w:rsidR="00574B51" w:rsidRPr="00587DB2" w:rsidRDefault="00574B51" w:rsidP="005503E9">
      <w:pPr>
        <w:pStyle w:val="ad"/>
        <w:tabs>
          <w:tab w:val="clear" w:pos="4677"/>
          <w:tab w:val="clear" w:pos="9355"/>
          <w:tab w:val="left" w:pos="1380"/>
        </w:tabs>
        <w:ind w:firstLine="567"/>
        <w:jc w:val="both"/>
        <w:rPr>
          <w:sz w:val="28"/>
          <w:szCs w:val="28"/>
          <w:lang w:val="uk-UA"/>
        </w:rPr>
      </w:pPr>
      <w:r w:rsidRPr="00587DB2">
        <w:rPr>
          <w:sz w:val="28"/>
          <w:szCs w:val="28"/>
          <w:lang w:val="uk-UA"/>
        </w:rPr>
        <w:t xml:space="preserve">Найбільше сплачено  до бюджету міської ради податку на доходи фізичних осіб в  І півріччі 2019 року: відділом освіти сім’ї, молоді та спорту </w:t>
      </w:r>
      <w:proofErr w:type="spellStart"/>
      <w:r w:rsidRPr="00587DB2">
        <w:rPr>
          <w:sz w:val="28"/>
          <w:szCs w:val="28"/>
          <w:lang w:val="uk-UA"/>
        </w:rPr>
        <w:t>Носівської</w:t>
      </w:r>
      <w:proofErr w:type="spellEnd"/>
      <w:r w:rsidRPr="00587DB2">
        <w:rPr>
          <w:sz w:val="28"/>
          <w:szCs w:val="28"/>
          <w:lang w:val="uk-UA"/>
        </w:rPr>
        <w:t xml:space="preserve"> міської ради  – 3393,1 </w:t>
      </w:r>
      <w:proofErr w:type="spellStart"/>
      <w:r w:rsidRPr="00587DB2">
        <w:rPr>
          <w:sz w:val="28"/>
          <w:szCs w:val="28"/>
          <w:lang w:val="uk-UA"/>
        </w:rPr>
        <w:t>тис.грн</w:t>
      </w:r>
      <w:proofErr w:type="spellEnd"/>
      <w:r w:rsidRPr="00587DB2">
        <w:rPr>
          <w:sz w:val="28"/>
          <w:szCs w:val="28"/>
          <w:lang w:val="uk-UA"/>
        </w:rPr>
        <w:t>.</w:t>
      </w:r>
      <w:r w:rsidR="005503E9">
        <w:rPr>
          <w:sz w:val="28"/>
          <w:szCs w:val="28"/>
          <w:lang w:val="uk-UA"/>
        </w:rPr>
        <w:t>,</w:t>
      </w:r>
      <w:r w:rsidRPr="00587DB2">
        <w:rPr>
          <w:sz w:val="28"/>
          <w:szCs w:val="28"/>
          <w:lang w:val="uk-UA"/>
        </w:rPr>
        <w:t xml:space="preserve"> проти 2970,0 </w:t>
      </w:r>
      <w:proofErr w:type="spellStart"/>
      <w:r w:rsidRPr="00587DB2">
        <w:rPr>
          <w:sz w:val="28"/>
          <w:szCs w:val="28"/>
          <w:lang w:val="uk-UA"/>
        </w:rPr>
        <w:t>тис.грн</w:t>
      </w:r>
      <w:proofErr w:type="spellEnd"/>
      <w:r w:rsidRPr="00587DB2">
        <w:rPr>
          <w:sz w:val="28"/>
          <w:szCs w:val="28"/>
          <w:lang w:val="uk-UA"/>
        </w:rPr>
        <w:t xml:space="preserve">. за  І півріччя минулого року, ТОВ АП „Маяк” – 1270,0 </w:t>
      </w:r>
      <w:proofErr w:type="spellStart"/>
      <w:r w:rsidRPr="00587DB2">
        <w:rPr>
          <w:sz w:val="28"/>
          <w:szCs w:val="28"/>
          <w:lang w:val="uk-UA"/>
        </w:rPr>
        <w:t>тис.грн</w:t>
      </w:r>
      <w:proofErr w:type="spellEnd"/>
      <w:r w:rsidRPr="00587DB2">
        <w:rPr>
          <w:sz w:val="28"/>
          <w:szCs w:val="28"/>
          <w:lang w:val="uk-UA"/>
        </w:rPr>
        <w:t xml:space="preserve">. проти 259,4 </w:t>
      </w:r>
      <w:proofErr w:type="spellStart"/>
      <w:r w:rsidRPr="00587DB2">
        <w:rPr>
          <w:sz w:val="28"/>
          <w:szCs w:val="28"/>
          <w:lang w:val="uk-UA"/>
        </w:rPr>
        <w:t>тис.грн</w:t>
      </w:r>
      <w:proofErr w:type="spellEnd"/>
      <w:r w:rsidRPr="00587DB2">
        <w:rPr>
          <w:sz w:val="28"/>
          <w:szCs w:val="28"/>
          <w:lang w:val="uk-UA"/>
        </w:rPr>
        <w:t>., КЛПЗ "</w:t>
      </w:r>
      <w:proofErr w:type="spellStart"/>
      <w:r w:rsidRPr="00587DB2">
        <w:rPr>
          <w:sz w:val="28"/>
          <w:szCs w:val="28"/>
          <w:lang w:val="uk-UA"/>
        </w:rPr>
        <w:t>Нос</w:t>
      </w:r>
      <w:proofErr w:type="spellEnd"/>
      <w:r w:rsidRPr="00587DB2">
        <w:rPr>
          <w:sz w:val="28"/>
          <w:szCs w:val="28"/>
        </w:rPr>
        <w:t>i</w:t>
      </w:r>
      <w:proofErr w:type="spellStart"/>
      <w:r w:rsidRPr="00587DB2">
        <w:rPr>
          <w:sz w:val="28"/>
          <w:szCs w:val="28"/>
          <w:lang w:val="uk-UA"/>
        </w:rPr>
        <w:t>вська</w:t>
      </w:r>
      <w:proofErr w:type="spellEnd"/>
      <w:r w:rsidRPr="00587DB2">
        <w:rPr>
          <w:sz w:val="28"/>
          <w:szCs w:val="28"/>
          <w:lang w:val="uk-UA"/>
        </w:rPr>
        <w:t xml:space="preserve"> ЦРЛ </w:t>
      </w:r>
      <w:r w:rsidRPr="00587DB2">
        <w:rPr>
          <w:sz w:val="28"/>
          <w:szCs w:val="28"/>
        </w:rPr>
        <w:t>i</w:t>
      </w:r>
      <w:proofErr w:type="spellStart"/>
      <w:r w:rsidRPr="00587DB2">
        <w:rPr>
          <w:sz w:val="28"/>
          <w:szCs w:val="28"/>
          <w:lang w:val="uk-UA"/>
        </w:rPr>
        <w:t>м.Ф.Я.Примака</w:t>
      </w:r>
      <w:proofErr w:type="spellEnd"/>
      <w:r w:rsidRPr="00587DB2">
        <w:rPr>
          <w:sz w:val="28"/>
          <w:szCs w:val="28"/>
          <w:lang w:val="uk-UA"/>
        </w:rPr>
        <w:t xml:space="preserve"> "– 840,5 </w:t>
      </w:r>
      <w:proofErr w:type="spellStart"/>
      <w:r w:rsidRPr="00587DB2">
        <w:rPr>
          <w:sz w:val="28"/>
          <w:szCs w:val="28"/>
          <w:lang w:val="uk-UA"/>
        </w:rPr>
        <w:t>тис.грн</w:t>
      </w:r>
      <w:proofErr w:type="spellEnd"/>
      <w:r w:rsidRPr="00587DB2">
        <w:rPr>
          <w:sz w:val="28"/>
          <w:szCs w:val="28"/>
          <w:lang w:val="uk-UA"/>
        </w:rPr>
        <w:t xml:space="preserve">. проти 716,6 </w:t>
      </w:r>
      <w:proofErr w:type="spellStart"/>
      <w:r w:rsidRPr="00587DB2">
        <w:rPr>
          <w:sz w:val="28"/>
          <w:szCs w:val="28"/>
          <w:lang w:val="uk-UA"/>
        </w:rPr>
        <w:t>тис.грн</w:t>
      </w:r>
      <w:proofErr w:type="spellEnd"/>
      <w:r w:rsidRPr="00587DB2">
        <w:rPr>
          <w:sz w:val="28"/>
          <w:szCs w:val="28"/>
          <w:lang w:val="uk-UA"/>
        </w:rPr>
        <w:t>., ТОВ «</w:t>
      </w:r>
      <w:proofErr w:type="spellStart"/>
      <w:r w:rsidRPr="00587DB2">
        <w:rPr>
          <w:sz w:val="28"/>
          <w:szCs w:val="28"/>
          <w:lang w:val="uk-UA"/>
        </w:rPr>
        <w:t>Агрікор</w:t>
      </w:r>
      <w:proofErr w:type="spellEnd"/>
      <w:r w:rsidRPr="00587DB2">
        <w:rPr>
          <w:sz w:val="28"/>
          <w:szCs w:val="28"/>
          <w:lang w:val="uk-UA"/>
        </w:rPr>
        <w:t xml:space="preserve"> Холдинг» - 716,2 </w:t>
      </w:r>
      <w:proofErr w:type="spellStart"/>
      <w:r w:rsidRPr="00587DB2">
        <w:rPr>
          <w:sz w:val="28"/>
          <w:szCs w:val="28"/>
          <w:lang w:val="uk-UA"/>
        </w:rPr>
        <w:t>тис.грн</w:t>
      </w:r>
      <w:proofErr w:type="spellEnd"/>
      <w:r w:rsidRPr="00587DB2">
        <w:rPr>
          <w:sz w:val="28"/>
          <w:szCs w:val="28"/>
          <w:lang w:val="uk-UA"/>
        </w:rPr>
        <w:t xml:space="preserve">. проти 583,0 </w:t>
      </w:r>
      <w:proofErr w:type="spellStart"/>
      <w:r w:rsidRPr="00587DB2">
        <w:rPr>
          <w:sz w:val="28"/>
          <w:szCs w:val="28"/>
          <w:lang w:val="uk-UA"/>
        </w:rPr>
        <w:t>тис.грн</w:t>
      </w:r>
      <w:proofErr w:type="spellEnd"/>
      <w:r w:rsidRPr="00587DB2">
        <w:rPr>
          <w:sz w:val="28"/>
          <w:szCs w:val="28"/>
          <w:lang w:val="uk-UA"/>
        </w:rPr>
        <w:t>, АТ «</w:t>
      </w:r>
      <w:proofErr w:type="spellStart"/>
      <w:r w:rsidRPr="00587DB2">
        <w:rPr>
          <w:sz w:val="28"/>
          <w:szCs w:val="28"/>
          <w:lang w:val="uk-UA"/>
        </w:rPr>
        <w:t>Носівське</w:t>
      </w:r>
      <w:proofErr w:type="spellEnd"/>
      <w:r w:rsidRPr="00587DB2">
        <w:rPr>
          <w:sz w:val="28"/>
          <w:szCs w:val="28"/>
          <w:lang w:val="uk-UA"/>
        </w:rPr>
        <w:t xml:space="preserve"> ХПП» – 705,9 </w:t>
      </w:r>
      <w:proofErr w:type="spellStart"/>
      <w:r w:rsidRPr="00587DB2">
        <w:rPr>
          <w:sz w:val="28"/>
          <w:szCs w:val="28"/>
          <w:lang w:val="uk-UA"/>
        </w:rPr>
        <w:t>тис.грн</w:t>
      </w:r>
      <w:proofErr w:type="spellEnd"/>
      <w:r w:rsidRPr="00587DB2">
        <w:rPr>
          <w:sz w:val="28"/>
          <w:szCs w:val="28"/>
          <w:lang w:val="uk-UA"/>
        </w:rPr>
        <w:t xml:space="preserve">. проти 622,4 </w:t>
      </w:r>
      <w:proofErr w:type="spellStart"/>
      <w:r w:rsidRPr="00587DB2">
        <w:rPr>
          <w:sz w:val="28"/>
          <w:szCs w:val="28"/>
          <w:lang w:val="uk-UA"/>
        </w:rPr>
        <w:t>тис.грн</w:t>
      </w:r>
      <w:proofErr w:type="spellEnd"/>
      <w:r w:rsidRPr="00587DB2">
        <w:rPr>
          <w:sz w:val="28"/>
          <w:szCs w:val="28"/>
          <w:lang w:val="uk-UA"/>
        </w:rPr>
        <w:t>.</w:t>
      </w:r>
    </w:p>
    <w:p w:rsidR="00574B51" w:rsidRPr="00587DB2" w:rsidRDefault="00574B51" w:rsidP="00574B5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87DB2">
        <w:rPr>
          <w:rFonts w:ascii="Times New Roman" w:hAnsi="Times New Roman"/>
          <w:sz w:val="28"/>
          <w:szCs w:val="28"/>
          <w:lang w:val="uk-UA"/>
        </w:rPr>
        <w:t xml:space="preserve">П’ять найбільших платників по </w:t>
      </w:r>
      <w:proofErr w:type="spellStart"/>
      <w:r w:rsidRPr="00587DB2">
        <w:rPr>
          <w:rFonts w:ascii="Times New Roman" w:hAnsi="Times New Roman"/>
          <w:sz w:val="28"/>
          <w:szCs w:val="28"/>
          <w:lang w:val="uk-UA"/>
        </w:rPr>
        <w:t>Носівській</w:t>
      </w:r>
      <w:proofErr w:type="spellEnd"/>
      <w:r w:rsidRPr="00587DB2">
        <w:rPr>
          <w:rFonts w:ascii="Times New Roman" w:hAnsi="Times New Roman"/>
          <w:sz w:val="28"/>
          <w:szCs w:val="28"/>
          <w:lang w:val="uk-UA"/>
        </w:rPr>
        <w:t xml:space="preserve"> ОТГ забезпечують більше 40% планових надходжень ПДФО до місцевого бюджету та мають тенденцію до зростання.  </w:t>
      </w:r>
    </w:p>
    <w:p w:rsidR="00574B51" w:rsidRPr="00587DB2" w:rsidRDefault="00A17A7D" w:rsidP="00574B5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62675" cy="36195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40FE3" w:rsidRPr="00587DB2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574B51" w:rsidRPr="00587DB2" w:rsidRDefault="00574B51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5C8" w:rsidRPr="005503E9" w:rsidRDefault="003355C8" w:rsidP="005503E9">
      <w:pPr>
        <w:pStyle w:val="2"/>
        <w:tabs>
          <w:tab w:val="left" w:pos="993"/>
        </w:tabs>
        <w:spacing w:before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03E9">
        <w:rPr>
          <w:rFonts w:ascii="Times New Roman" w:hAnsi="Times New Roman"/>
          <w:sz w:val="28"/>
          <w:szCs w:val="28"/>
          <w:lang w:val="uk-UA"/>
        </w:rPr>
        <w:t xml:space="preserve">За підсумками 6 місяців 2019 року обсяг надходжень місцевих податків і зборів  становить 18123,3 </w:t>
      </w:r>
      <w:proofErr w:type="spellStart"/>
      <w:r w:rsidRPr="005503E9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503E9">
        <w:rPr>
          <w:rFonts w:ascii="Times New Roman" w:hAnsi="Times New Roman"/>
          <w:sz w:val="28"/>
          <w:szCs w:val="28"/>
          <w:lang w:val="uk-UA"/>
        </w:rPr>
        <w:t>,</w:t>
      </w:r>
      <w:r w:rsidR="005503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E9">
        <w:rPr>
          <w:rFonts w:ascii="Times New Roman" w:hAnsi="Times New Roman"/>
          <w:sz w:val="28"/>
          <w:szCs w:val="28"/>
          <w:lang w:val="uk-UA"/>
        </w:rPr>
        <w:t xml:space="preserve"> що на 6735,3 </w:t>
      </w:r>
      <w:proofErr w:type="spellStart"/>
      <w:r w:rsidRPr="005503E9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503E9">
        <w:rPr>
          <w:rFonts w:ascii="Times New Roman" w:hAnsi="Times New Roman"/>
          <w:sz w:val="28"/>
          <w:szCs w:val="28"/>
          <w:lang w:val="uk-UA"/>
        </w:rPr>
        <w:t>., або на 59,1% більше надходжень за аналогічний період 2018 року</w:t>
      </w:r>
      <w:r w:rsidR="005503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3E9">
        <w:rPr>
          <w:rFonts w:ascii="Times New Roman" w:hAnsi="Times New Roman"/>
          <w:sz w:val="28"/>
          <w:szCs w:val="28"/>
          <w:lang w:val="uk-UA"/>
        </w:rPr>
        <w:t xml:space="preserve"> і становлять 47,5% всіх доходів.</w:t>
      </w:r>
      <w:r w:rsidRPr="005503E9"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r w:rsidRPr="005503E9">
        <w:rPr>
          <w:rFonts w:ascii="Times New Roman" w:hAnsi="Times New Roman"/>
          <w:color w:val="0D0D0D"/>
          <w:sz w:val="28"/>
          <w:szCs w:val="28"/>
          <w:lang w:val="uk-UA"/>
        </w:rPr>
        <w:lastRenderedPageBreak/>
        <w:t>Це говорить про результативну роботу міської ради  по наповненню міського бюджету за місцевими податками.</w:t>
      </w:r>
    </w:p>
    <w:p w:rsidR="003355C8" w:rsidRPr="00587DB2" w:rsidRDefault="003355C8" w:rsidP="003355C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587DB2">
        <w:rPr>
          <w:color w:val="0D0D0D"/>
          <w:sz w:val="28"/>
          <w:szCs w:val="28"/>
          <w:lang w:val="uk-UA"/>
        </w:rPr>
        <w:t xml:space="preserve">Свідченням  збільшення надходжень місцевих податків    та розширенням  бази оподаткування місцевими податками є  зміна структури дохідної частини міського бюджету за 6 місяців 2019 року. </w:t>
      </w:r>
    </w:p>
    <w:p w:rsidR="003355C8" w:rsidRPr="00587DB2" w:rsidRDefault="003355C8" w:rsidP="003355C8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5C8" w:rsidRPr="00587DB2" w:rsidRDefault="00A17A7D" w:rsidP="003355C8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32099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55C8" w:rsidRPr="00587DB2" w:rsidRDefault="003355C8" w:rsidP="003355C8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5C8" w:rsidRPr="00587DB2" w:rsidRDefault="003355C8" w:rsidP="003355C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 w:rsidRPr="00587DB2">
        <w:rPr>
          <w:sz w:val="28"/>
          <w:szCs w:val="28"/>
          <w:lang w:val="uk-UA"/>
        </w:rPr>
        <w:t xml:space="preserve"> Найбільшу питому вагу у структурі місцевих податків і зборів займають надходження єдиного податку або 49,1%, наступна позиція- плата за землю - 42,3% і решта податок на нерухоме майно, відмінне від земельної ділянки – 8,4% та транспортний податок – 0,2%.</w:t>
      </w:r>
    </w:p>
    <w:p w:rsidR="003355C8" w:rsidRPr="00587DB2" w:rsidRDefault="003355C8" w:rsidP="003355C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</w:p>
    <w:p w:rsidR="003355C8" w:rsidRPr="00587DB2" w:rsidRDefault="00A17A7D" w:rsidP="003355C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72175" cy="3895725"/>
            <wp:effectExtent l="0" t="0" r="0" b="0"/>
            <wp:docPr id="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55C8" w:rsidRPr="00587DB2" w:rsidRDefault="003355C8" w:rsidP="003355C8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7DB2">
        <w:rPr>
          <w:rFonts w:ascii="Times New Roman" w:hAnsi="Times New Roman"/>
          <w:sz w:val="28"/>
          <w:szCs w:val="28"/>
          <w:lang w:val="uk-UA"/>
        </w:rPr>
        <w:t xml:space="preserve">Протягом 6 місяців 2019 року єдиного податку надійшло 8903,5 тис. грн у порівняні з відповідним періодом минулого року надходження збільшились на 2748,4 </w:t>
      </w:r>
      <w:proofErr w:type="spellStart"/>
      <w:r w:rsidRPr="00587DB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355C8" w:rsidRPr="00587DB2" w:rsidRDefault="00A17A7D" w:rsidP="003355C8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91100" cy="4229100"/>
            <wp:effectExtent l="0" t="0" r="0" b="0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55C8" w:rsidRPr="00587DB2" w:rsidRDefault="003355C8" w:rsidP="003355C8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7DB2">
        <w:rPr>
          <w:rFonts w:ascii="Times New Roman" w:hAnsi="Times New Roman"/>
          <w:sz w:val="28"/>
          <w:szCs w:val="28"/>
          <w:lang w:val="uk-UA"/>
        </w:rPr>
        <w:lastRenderedPageBreak/>
        <w:t xml:space="preserve"> Плата за землю в  структурі місцевих податків  займає другу позицію в структурі місцевих податків та третю в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r w:rsidRPr="00587DB2">
        <w:rPr>
          <w:rFonts w:ascii="Times New Roman" w:hAnsi="Times New Roman"/>
          <w:sz w:val="28"/>
          <w:szCs w:val="28"/>
          <w:lang w:val="uk-UA"/>
        </w:rPr>
        <w:t xml:space="preserve">загальному обсязі власних та закріплених доходів. За звітний період від фізичних і юридичних осіб земельного податку і орендної плати надійшло 7657,9 </w:t>
      </w:r>
      <w:proofErr w:type="spellStart"/>
      <w:r w:rsidRPr="00587DB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sz w:val="28"/>
          <w:szCs w:val="28"/>
          <w:lang w:val="uk-UA"/>
        </w:rPr>
        <w:t xml:space="preserve">, що на 3052,6 </w:t>
      </w:r>
      <w:proofErr w:type="spellStart"/>
      <w:r w:rsidRPr="00587DB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sz w:val="28"/>
          <w:szCs w:val="28"/>
          <w:lang w:val="uk-UA"/>
        </w:rPr>
        <w:t>. більше ніж за І півріччя 2018 року.  В розрізі платників плати за землю близько 70% загальних надходжень 1 півріччя земельного податку та орендної плати за землю сплачено цукровим заводом та Укрзалізницею.</w:t>
      </w:r>
    </w:p>
    <w:p w:rsidR="003355C8" w:rsidRPr="00587DB2" w:rsidRDefault="003355C8" w:rsidP="003355C8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7DB2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3355C8" w:rsidRPr="00587DB2" w:rsidRDefault="00A17A7D" w:rsidP="003355C8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320992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55C8" w:rsidRPr="00587DB2" w:rsidRDefault="003355C8" w:rsidP="003355C8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7DB2">
        <w:rPr>
          <w:rFonts w:ascii="Times New Roman" w:hAnsi="Times New Roman"/>
          <w:sz w:val="28"/>
          <w:szCs w:val="28"/>
          <w:lang w:val="uk-UA"/>
        </w:rPr>
        <w:t xml:space="preserve">Нововведення на законодавчому рівні щодо оподаткування земельним податком земель залізничного транспорту та прийняття відповідних рішень міської ради в межах повноважень, наділених Податковим Кодексом України в частині встановлення ставок земельного податку протягом останніх трьох років вплинуло на стрімкі коливання таких надходжень до міського бюджету. В 2019 році в порівнянні з відповідним періодом 2018 року надходження збільшились на 1448,3 тис. грн., в порівнянні з І півріччям 2017 року збільшення становить 1336,6 </w:t>
      </w:r>
      <w:proofErr w:type="spellStart"/>
      <w:r w:rsidRPr="00587DB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sz w:val="28"/>
          <w:szCs w:val="28"/>
          <w:lang w:val="uk-UA"/>
        </w:rPr>
        <w:t>.</w:t>
      </w:r>
    </w:p>
    <w:p w:rsidR="003355C8" w:rsidRPr="00587DB2" w:rsidRDefault="003355C8" w:rsidP="003355C8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7DB2">
        <w:rPr>
          <w:rFonts w:ascii="Times New Roman" w:hAnsi="Times New Roman"/>
          <w:b/>
          <w:sz w:val="28"/>
          <w:szCs w:val="28"/>
          <w:lang w:val="uk-UA"/>
        </w:rPr>
        <w:t>Динаміка надходжень  по платі за землю</w:t>
      </w:r>
    </w:p>
    <w:p w:rsidR="003355C8" w:rsidRPr="00587DB2" w:rsidRDefault="003355C8" w:rsidP="003355C8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7DB2">
        <w:rPr>
          <w:rFonts w:ascii="Times New Roman" w:hAnsi="Times New Roman"/>
          <w:b/>
          <w:sz w:val="28"/>
          <w:szCs w:val="28"/>
          <w:lang w:val="uk-UA"/>
        </w:rPr>
        <w:t xml:space="preserve"> за землі залізничного транспорту по роках</w:t>
      </w:r>
    </w:p>
    <w:p w:rsidR="003355C8" w:rsidRPr="00587DB2" w:rsidRDefault="003355C8" w:rsidP="003355C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55C8" w:rsidRPr="00587DB2" w:rsidRDefault="00A17A7D" w:rsidP="003355C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5925" cy="3209925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355C8" w:rsidRPr="00587DB2" w:rsidRDefault="003355C8" w:rsidP="003355C8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55C8" w:rsidRDefault="003355C8" w:rsidP="003355C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7DB2">
        <w:rPr>
          <w:rFonts w:ascii="Times New Roman" w:hAnsi="Times New Roman"/>
          <w:sz w:val="28"/>
          <w:szCs w:val="28"/>
          <w:lang w:val="uk-UA"/>
        </w:rPr>
        <w:t xml:space="preserve">Податку на нерухоме майно, відмінне від земельної ділянки від юридичних та фізичних осіб за житлову та нежитлову нерухомість за звітний період надійшло 1530,7 </w:t>
      </w:r>
      <w:proofErr w:type="spellStart"/>
      <w:r w:rsidRPr="00587DB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sz w:val="28"/>
          <w:szCs w:val="28"/>
          <w:lang w:val="uk-UA"/>
        </w:rPr>
        <w:t xml:space="preserve">., що на 239,1 </w:t>
      </w:r>
      <w:proofErr w:type="spellStart"/>
      <w:r w:rsidRPr="00587DB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sz w:val="28"/>
          <w:szCs w:val="28"/>
          <w:lang w:val="uk-UA"/>
        </w:rPr>
        <w:t xml:space="preserve">. більше уточнених показників звітного періоду та на 905,2 </w:t>
      </w:r>
      <w:proofErr w:type="spellStart"/>
      <w:r w:rsidRPr="00587DB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sz w:val="28"/>
          <w:szCs w:val="28"/>
          <w:lang w:val="uk-UA"/>
        </w:rPr>
        <w:t xml:space="preserve">. більше надходжень  відповідного періоду 2018 року за рахунок збільшення розміру ставок (43 </w:t>
      </w:r>
      <w:proofErr w:type="spellStart"/>
      <w:r w:rsidRPr="00587DB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sz w:val="28"/>
          <w:szCs w:val="28"/>
          <w:lang w:val="uk-UA"/>
        </w:rPr>
        <w:t xml:space="preserve">.) в грошовому виразі, розширенням бази (93 </w:t>
      </w:r>
      <w:proofErr w:type="spellStart"/>
      <w:r w:rsidRPr="00587DB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sz w:val="28"/>
          <w:szCs w:val="28"/>
          <w:lang w:val="uk-UA"/>
        </w:rPr>
        <w:t>.) оподаткування та</w:t>
      </w:r>
      <w:r w:rsidRPr="00587DB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587DB2">
        <w:rPr>
          <w:rFonts w:ascii="Times New Roman" w:hAnsi="Times New Roman"/>
          <w:sz w:val="28"/>
          <w:szCs w:val="28"/>
          <w:lang w:val="uk-UA"/>
        </w:rPr>
        <w:t>перерахуванням податку за нерухоме майно ТОВ «</w:t>
      </w:r>
      <w:proofErr w:type="spellStart"/>
      <w:r w:rsidRPr="00587DB2">
        <w:rPr>
          <w:rFonts w:ascii="Times New Roman" w:hAnsi="Times New Roman"/>
          <w:sz w:val="28"/>
          <w:szCs w:val="28"/>
          <w:lang w:val="uk-UA"/>
        </w:rPr>
        <w:t>Носівським</w:t>
      </w:r>
      <w:proofErr w:type="spellEnd"/>
      <w:r w:rsidRPr="00587DB2">
        <w:rPr>
          <w:rFonts w:ascii="Times New Roman" w:hAnsi="Times New Roman"/>
          <w:sz w:val="28"/>
          <w:szCs w:val="28"/>
          <w:lang w:val="uk-UA"/>
        </w:rPr>
        <w:t xml:space="preserve"> ХПП» у сумі 940,0 </w:t>
      </w:r>
      <w:proofErr w:type="spellStart"/>
      <w:r w:rsidRPr="00587DB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sz w:val="28"/>
          <w:szCs w:val="28"/>
          <w:lang w:val="uk-UA"/>
        </w:rPr>
        <w:t>., згідно акту перевірки за порушення податкового законодавства.</w:t>
      </w:r>
    </w:p>
    <w:p w:rsidR="005503E9" w:rsidRPr="005503E9" w:rsidRDefault="005503E9" w:rsidP="005503E9">
      <w:pPr>
        <w:tabs>
          <w:tab w:val="left" w:pos="138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03E9">
        <w:rPr>
          <w:rFonts w:ascii="Times New Roman" w:hAnsi="Times New Roman"/>
          <w:sz w:val="28"/>
          <w:szCs w:val="28"/>
          <w:lang w:val="uk-UA"/>
        </w:rPr>
        <w:t>До бюджету міської ради за звітний період надійшло рентної</w:t>
      </w:r>
      <w:r w:rsidRPr="005503E9">
        <w:rPr>
          <w:rFonts w:ascii="Times New Roman" w:hAnsi="Times New Roman"/>
          <w:sz w:val="28"/>
          <w:szCs w:val="28"/>
        </w:rPr>
        <w:t xml:space="preserve"> плат</w:t>
      </w:r>
      <w:r w:rsidRPr="005503E9">
        <w:rPr>
          <w:rFonts w:ascii="Times New Roman" w:hAnsi="Times New Roman"/>
          <w:sz w:val="28"/>
          <w:szCs w:val="28"/>
          <w:lang w:val="uk-UA"/>
        </w:rPr>
        <w:t>и</w:t>
      </w:r>
      <w:r w:rsidRPr="005503E9">
        <w:rPr>
          <w:rFonts w:ascii="Times New Roman" w:hAnsi="Times New Roman"/>
          <w:sz w:val="28"/>
          <w:szCs w:val="28"/>
        </w:rPr>
        <w:t xml:space="preserve"> за спец. </w:t>
      </w:r>
      <w:r w:rsidRPr="005503E9">
        <w:rPr>
          <w:rFonts w:ascii="Times New Roman" w:hAnsi="Times New Roman"/>
          <w:sz w:val="28"/>
          <w:szCs w:val="28"/>
          <w:lang w:val="uk-UA"/>
        </w:rPr>
        <w:t>використання</w:t>
      </w:r>
      <w:r w:rsidRPr="005503E9">
        <w:rPr>
          <w:rFonts w:ascii="Times New Roman" w:hAnsi="Times New Roman"/>
          <w:sz w:val="28"/>
          <w:szCs w:val="28"/>
        </w:rPr>
        <w:t xml:space="preserve"> </w:t>
      </w:r>
      <w:r w:rsidRPr="005503E9">
        <w:rPr>
          <w:rFonts w:ascii="Times New Roman" w:hAnsi="Times New Roman"/>
          <w:sz w:val="28"/>
          <w:szCs w:val="28"/>
          <w:lang w:val="uk-UA"/>
        </w:rPr>
        <w:t>лісових</w:t>
      </w:r>
      <w:r w:rsidRPr="005503E9">
        <w:rPr>
          <w:rFonts w:ascii="Times New Roman" w:hAnsi="Times New Roman"/>
          <w:sz w:val="28"/>
          <w:szCs w:val="28"/>
        </w:rPr>
        <w:t xml:space="preserve"> </w:t>
      </w:r>
      <w:r w:rsidRPr="005503E9">
        <w:rPr>
          <w:rFonts w:ascii="Times New Roman" w:hAnsi="Times New Roman"/>
          <w:sz w:val="28"/>
          <w:szCs w:val="28"/>
          <w:lang w:val="uk-UA"/>
        </w:rPr>
        <w:t>ресурсів</w:t>
      </w:r>
      <w:r w:rsidRPr="005503E9">
        <w:rPr>
          <w:rFonts w:ascii="Times New Roman" w:hAnsi="Times New Roman"/>
          <w:sz w:val="28"/>
          <w:szCs w:val="28"/>
        </w:rPr>
        <w:t xml:space="preserve">  </w:t>
      </w:r>
      <w:r w:rsidRPr="005503E9">
        <w:rPr>
          <w:rFonts w:ascii="Times New Roman" w:hAnsi="Times New Roman"/>
          <w:sz w:val="28"/>
          <w:szCs w:val="28"/>
          <w:lang w:val="uk-UA"/>
        </w:rPr>
        <w:t>у сумі</w:t>
      </w:r>
      <w:r w:rsidRPr="005503E9">
        <w:rPr>
          <w:rFonts w:ascii="Times New Roman" w:hAnsi="Times New Roman"/>
          <w:sz w:val="28"/>
          <w:szCs w:val="28"/>
        </w:rPr>
        <w:t xml:space="preserve"> </w:t>
      </w:r>
      <w:r w:rsidRPr="005503E9">
        <w:rPr>
          <w:rFonts w:ascii="Times New Roman" w:hAnsi="Times New Roman"/>
          <w:sz w:val="28"/>
          <w:szCs w:val="28"/>
          <w:lang w:val="uk-UA"/>
        </w:rPr>
        <w:t>191,2</w:t>
      </w:r>
      <w:r w:rsidRPr="00550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3E9">
        <w:rPr>
          <w:rFonts w:ascii="Times New Roman" w:hAnsi="Times New Roman"/>
          <w:sz w:val="28"/>
          <w:szCs w:val="28"/>
        </w:rPr>
        <w:t>тис.грн</w:t>
      </w:r>
      <w:proofErr w:type="spellEnd"/>
      <w:r w:rsidRPr="005503E9">
        <w:rPr>
          <w:rFonts w:ascii="Times New Roman" w:hAnsi="Times New Roman"/>
          <w:sz w:val="28"/>
          <w:szCs w:val="28"/>
        </w:rPr>
        <w:t>.</w:t>
      </w:r>
      <w:r w:rsidRPr="005503E9">
        <w:rPr>
          <w:rFonts w:ascii="Times New Roman" w:hAnsi="Times New Roman"/>
          <w:sz w:val="28"/>
          <w:szCs w:val="28"/>
          <w:lang w:val="uk-UA"/>
        </w:rPr>
        <w:t xml:space="preserve">, рентної плати за користування надрами  – 7,1 </w:t>
      </w:r>
      <w:proofErr w:type="spellStart"/>
      <w:r w:rsidRPr="005503E9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503E9">
        <w:rPr>
          <w:rFonts w:ascii="Times New Roman" w:hAnsi="Times New Roman"/>
          <w:sz w:val="28"/>
          <w:szCs w:val="28"/>
          <w:lang w:val="uk-UA"/>
        </w:rPr>
        <w:t>.</w:t>
      </w:r>
    </w:p>
    <w:p w:rsidR="005503E9" w:rsidRPr="005503E9" w:rsidRDefault="005503E9" w:rsidP="005503E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03E9">
        <w:rPr>
          <w:rFonts w:ascii="Times New Roman" w:hAnsi="Times New Roman"/>
          <w:sz w:val="28"/>
          <w:szCs w:val="28"/>
          <w:lang w:val="uk-UA"/>
        </w:rPr>
        <w:t xml:space="preserve">За 6 місяців 2019 року акцизного податку до бюджету надійшло 2196,8 </w:t>
      </w:r>
      <w:proofErr w:type="spellStart"/>
      <w:r w:rsidRPr="005503E9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503E9">
        <w:rPr>
          <w:rFonts w:ascii="Times New Roman" w:hAnsi="Times New Roman"/>
          <w:sz w:val="28"/>
          <w:szCs w:val="28"/>
          <w:lang w:val="uk-UA"/>
        </w:rPr>
        <w:t>.</w:t>
      </w:r>
    </w:p>
    <w:p w:rsidR="005503E9" w:rsidRDefault="005503E9" w:rsidP="005503E9">
      <w:pPr>
        <w:pStyle w:val="ad"/>
        <w:tabs>
          <w:tab w:val="num" w:pos="1211"/>
        </w:tabs>
        <w:ind w:firstLine="567"/>
        <w:jc w:val="both"/>
        <w:rPr>
          <w:sz w:val="28"/>
          <w:szCs w:val="28"/>
          <w:lang w:val="uk-UA"/>
        </w:rPr>
      </w:pPr>
      <w:r w:rsidRPr="005503E9">
        <w:rPr>
          <w:sz w:val="28"/>
          <w:szCs w:val="28"/>
          <w:lang w:val="uk-UA"/>
        </w:rPr>
        <w:t xml:space="preserve">За січень-червень 2019 року  до міського бюджету надійшло 431,6 </w:t>
      </w:r>
      <w:proofErr w:type="spellStart"/>
      <w:r w:rsidRPr="005503E9">
        <w:rPr>
          <w:sz w:val="28"/>
          <w:szCs w:val="28"/>
          <w:lang w:val="uk-UA"/>
        </w:rPr>
        <w:t>тис.грн</w:t>
      </w:r>
      <w:proofErr w:type="spellEnd"/>
      <w:r w:rsidRPr="005503E9">
        <w:rPr>
          <w:sz w:val="28"/>
          <w:szCs w:val="28"/>
          <w:lang w:val="uk-UA"/>
        </w:rPr>
        <w:t xml:space="preserve">. плати за надання амін. послуг, 0,6 </w:t>
      </w:r>
      <w:proofErr w:type="spellStart"/>
      <w:r w:rsidRPr="005503E9">
        <w:rPr>
          <w:sz w:val="28"/>
          <w:szCs w:val="28"/>
          <w:lang w:val="uk-UA"/>
        </w:rPr>
        <w:t>тис.грн</w:t>
      </w:r>
      <w:proofErr w:type="spellEnd"/>
      <w:r w:rsidRPr="005503E9">
        <w:rPr>
          <w:sz w:val="28"/>
          <w:szCs w:val="28"/>
          <w:lang w:val="uk-UA"/>
        </w:rPr>
        <w:t xml:space="preserve">. амін. штрафів, 31,4 </w:t>
      </w:r>
      <w:proofErr w:type="spellStart"/>
      <w:r w:rsidRPr="005503E9">
        <w:rPr>
          <w:sz w:val="28"/>
          <w:szCs w:val="28"/>
          <w:lang w:val="uk-UA"/>
        </w:rPr>
        <w:t>тис.грн</w:t>
      </w:r>
      <w:proofErr w:type="spellEnd"/>
      <w:r w:rsidRPr="005503E9">
        <w:rPr>
          <w:sz w:val="28"/>
          <w:szCs w:val="28"/>
          <w:lang w:val="uk-UA"/>
        </w:rPr>
        <w:t xml:space="preserve">. </w:t>
      </w:r>
      <w:proofErr w:type="spellStart"/>
      <w:r w:rsidRPr="005503E9">
        <w:rPr>
          <w:sz w:val="28"/>
          <w:szCs w:val="28"/>
          <w:lang w:val="uk-UA"/>
        </w:rPr>
        <w:t>адмін</w:t>
      </w:r>
      <w:proofErr w:type="spellEnd"/>
      <w:r w:rsidRPr="005503E9">
        <w:rPr>
          <w:sz w:val="28"/>
          <w:szCs w:val="28"/>
          <w:lang w:val="uk-UA"/>
        </w:rPr>
        <w:t xml:space="preserve">. штрафів та штрафних санкцій за порушення законодавства у сфері виробництва та обігу алкогольних напоїв та тютюнових виробів, від орендної плати за користування цілісним майновим комплексом – 9,6 </w:t>
      </w:r>
      <w:proofErr w:type="spellStart"/>
      <w:r w:rsidRPr="005503E9">
        <w:rPr>
          <w:sz w:val="28"/>
          <w:szCs w:val="28"/>
          <w:lang w:val="uk-UA"/>
        </w:rPr>
        <w:t>тис.грн</w:t>
      </w:r>
      <w:proofErr w:type="spellEnd"/>
      <w:r w:rsidRPr="005503E9">
        <w:rPr>
          <w:sz w:val="28"/>
          <w:szCs w:val="28"/>
          <w:lang w:val="uk-UA"/>
        </w:rPr>
        <w:t xml:space="preserve">.,  інших надходжень – 22,0 </w:t>
      </w:r>
      <w:proofErr w:type="spellStart"/>
      <w:r w:rsidRPr="005503E9">
        <w:rPr>
          <w:sz w:val="28"/>
          <w:szCs w:val="28"/>
          <w:lang w:val="uk-UA"/>
        </w:rPr>
        <w:t>тис.грн</w:t>
      </w:r>
      <w:proofErr w:type="spellEnd"/>
      <w:r w:rsidRPr="005503E9">
        <w:rPr>
          <w:sz w:val="28"/>
          <w:szCs w:val="28"/>
          <w:lang w:val="uk-UA"/>
        </w:rPr>
        <w:t xml:space="preserve">., коштів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 – 13,6 </w:t>
      </w:r>
      <w:proofErr w:type="spellStart"/>
      <w:r w:rsidRPr="005503E9">
        <w:rPr>
          <w:sz w:val="28"/>
          <w:szCs w:val="28"/>
          <w:lang w:val="uk-UA"/>
        </w:rPr>
        <w:t>тис.грн</w:t>
      </w:r>
      <w:proofErr w:type="spellEnd"/>
      <w:r w:rsidRPr="005503E9">
        <w:rPr>
          <w:sz w:val="28"/>
          <w:szCs w:val="28"/>
          <w:lang w:val="uk-UA"/>
        </w:rPr>
        <w:t>.</w:t>
      </w:r>
    </w:p>
    <w:p w:rsidR="00AB5738" w:rsidRPr="002D61AE" w:rsidRDefault="00AB5738" w:rsidP="00AB5738">
      <w:pPr>
        <w:pStyle w:val="ad"/>
        <w:tabs>
          <w:tab w:val="num" w:pos="1211"/>
        </w:tabs>
        <w:ind w:firstLine="567"/>
        <w:jc w:val="both"/>
        <w:rPr>
          <w:sz w:val="28"/>
          <w:szCs w:val="28"/>
          <w:lang w:val="uk-UA"/>
        </w:rPr>
      </w:pPr>
      <w:r w:rsidRPr="002D61AE">
        <w:rPr>
          <w:sz w:val="28"/>
          <w:szCs w:val="28"/>
          <w:lang w:val="uk-UA"/>
        </w:rPr>
        <w:t xml:space="preserve">До спеціального фонду міського бюджету за звітний період без урахування трансфертів надійшло 2979,5 </w:t>
      </w:r>
      <w:proofErr w:type="spellStart"/>
      <w:r w:rsidRPr="002D61AE">
        <w:rPr>
          <w:sz w:val="28"/>
          <w:szCs w:val="28"/>
          <w:lang w:val="uk-UA"/>
        </w:rPr>
        <w:t>тис.грн</w:t>
      </w:r>
      <w:proofErr w:type="spellEnd"/>
      <w:r w:rsidRPr="002D61AE">
        <w:rPr>
          <w:sz w:val="28"/>
          <w:szCs w:val="28"/>
          <w:lang w:val="uk-UA"/>
        </w:rPr>
        <w:t xml:space="preserve">., з них:   </w:t>
      </w:r>
    </w:p>
    <w:p w:rsidR="00AB5738" w:rsidRPr="002D61AE" w:rsidRDefault="00AB5738" w:rsidP="00AB5738">
      <w:pPr>
        <w:pStyle w:val="ad"/>
        <w:tabs>
          <w:tab w:val="num" w:pos="1211"/>
        </w:tabs>
        <w:ind w:firstLine="567"/>
        <w:jc w:val="both"/>
        <w:rPr>
          <w:sz w:val="28"/>
          <w:szCs w:val="28"/>
          <w:lang w:val="uk-UA"/>
        </w:rPr>
      </w:pPr>
      <w:r w:rsidRPr="002D61AE">
        <w:rPr>
          <w:sz w:val="28"/>
          <w:szCs w:val="28"/>
          <w:lang w:val="uk-UA"/>
        </w:rPr>
        <w:t xml:space="preserve">власних надходжень бюджетних – 2917,0 </w:t>
      </w:r>
      <w:proofErr w:type="spellStart"/>
      <w:r w:rsidRPr="002D61AE">
        <w:rPr>
          <w:sz w:val="28"/>
          <w:szCs w:val="28"/>
          <w:lang w:val="uk-UA"/>
        </w:rPr>
        <w:t>тис.грн</w:t>
      </w:r>
      <w:proofErr w:type="spellEnd"/>
      <w:r w:rsidRPr="002D61AE">
        <w:rPr>
          <w:sz w:val="28"/>
          <w:szCs w:val="28"/>
          <w:lang w:val="uk-UA"/>
        </w:rPr>
        <w:t xml:space="preserve">.,  </w:t>
      </w:r>
    </w:p>
    <w:p w:rsidR="00AB5738" w:rsidRPr="002D61AE" w:rsidRDefault="00AB5738" w:rsidP="00AB5738">
      <w:pPr>
        <w:pStyle w:val="ad"/>
        <w:tabs>
          <w:tab w:val="num" w:pos="1211"/>
        </w:tabs>
        <w:ind w:firstLine="567"/>
        <w:jc w:val="both"/>
        <w:rPr>
          <w:sz w:val="28"/>
          <w:szCs w:val="28"/>
          <w:lang w:val="uk-UA"/>
        </w:rPr>
      </w:pPr>
      <w:r w:rsidRPr="002D61AE">
        <w:rPr>
          <w:sz w:val="28"/>
          <w:szCs w:val="28"/>
          <w:lang w:val="uk-UA"/>
        </w:rPr>
        <w:lastRenderedPageBreak/>
        <w:t xml:space="preserve">екологічного податку –  35,6 </w:t>
      </w:r>
      <w:proofErr w:type="spellStart"/>
      <w:r w:rsidRPr="002D61AE">
        <w:rPr>
          <w:sz w:val="28"/>
          <w:szCs w:val="28"/>
          <w:lang w:val="uk-UA"/>
        </w:rPr>
        <w:t>тис.грн</w:t>
      </w:r>
      <w:proofErr w:type="spellEnd"/>
      <w:r w:rsidRPr="002D61AE">
        <w:rPr>
          <w:sz w:val="28"/>
          <w:szCs w:val="28"/>
          <w:lang w:val="uk-UA"/>
        </w:rPr>
        <w:t xml:space="preserve">.,  </w:t>
      </w:r>
    </w:p>
    <w:p w:rsidR="00AB5738" w:rsidRPr="002D61AE" w:rsidRDefault="00AB5738" w:rsidP="00AB5738">
      <w:pPr>
        <w:pStyle w:val="ad"/>
        <w:tabs>
          <w:tab w:val="num" w:pos="1211"/>
        </w:tabs>
        <w:ind w:firstLine="567"/>
        <w:jc w:val="both"/>
        <w:rPr>
          <w:sz w:val="28"/>
          <w:szCs w:val="28"/>
          <w:lang w:val="uk-UA"/>
        </w:rPr>
      </w:pPr>
      <w:r w:rsidRPr="002D61AE">
        <w:rPr>
          <w:sz w:val="28"/>
          <w:szCs w:val="28"/>
          <w:lang w:val="uk-UA"/>
        </w:rPr>
        <w:t xml:space="preserve">грошових стягнень за шкоду, заподіяну порушенням законодавства про охорону навколишнього природного середовища внаслідок господарської та іншої діяльності – 16,5 </w:t>
      </w:r>
      <w:proofErr w:type="spellStart"/>
      <w:r w:rsidRPr="002D61AE">
        <w:rPr>
          <w:sz w:val="28"/>
          <w:szCs w:val="28"/>
          <w:lang w:val="uk-UA"/>
        </w:rPr>
        <w:t>тис.грн</w:t>
      </w:r>
      <w:proofErr w:type="spellEnd"/>
      <w:r w:rsidRPr="002D61AE">
        <w:rPr>
          <w:sz w:val="28"/>
          <w:szCs w:val="28"/>
          <w:lang w:val="uk-UA"/>
        </w:rPr>
        <w:t>.,</w:t>
      </w:r>
    </w:p>
    <w:p w:rsidR="00AB5738" w:rsidRPr="002D61AE" w:rsidRDefault="00AB5738" w:rsidP="00AB5738">
      <w:pPr>
        <w:pStyle w:val="ad"/>
        <w:tabs>
          <w:tab w:val="num" w:pos="1211"/>
        </w:tabs>
        <w:ind w:firstLine="567"/>
        <w:jc w:val="both"/>
        <w:rPr>
          <w:sz w:val="28"/>
          <w:szCs w:val="28"/>
          <w:lang w:val="uk-UA"/>
        </w:rPr>
      </w:pPr>
      <w:r w:rsidRPr="002D61AE">
        <w:rPr>
          <w:sz w:val="28"/>
          <w:szCs w:val="28"/>
          <w:lang w:val="uk-UA"/>
        </w:rPr>
        <w:t xml:space="preserve">коштів пайової участі у розвитку інфраструктури населеного пункту – 10,4 </w:t>
      </w:r>
      <w:proofErr w:type="spellStart"/>
      <w:r w:rsidRPr="002D61AE">
        <w:rPr>
          <w:sz w:val="28"/>
          <w:szCs w:val="28"/>
          <w:lang w:val="uk-UA"/>
        </w:rPr>
        <w:t>тис.грн</w:t>
      </w:r>
      <w:proofErr w:type="spellEnd"/>
      <w:r w:rsidRPr="002D61AE">
        <w:rPr>
          <w:sz w:val="28"/>
          <w:szCs w:val="28"/>
          <w:lang w:val="uk-UA"/>
        </w:rPr>
        <w:t>.</w:t>
      </w:r>
    </w:p>
    <w:p w:rsidR="000F1542" w:rsidRPr="00587DB2" w:rsidRDefault="000F1542" w:rsidP="000F154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7DB2">
        <w:rPr>
          <w:rFonts w:ascii="Times New Roman" w:hAnsi="Times New Roman"/>
          <w:b/>
          <w:sz w:val="28"/>
          <w:szCs w:val="28"/>
          <w:lang w:val="uk-UA"/>
        </w:rPr>
        <w:t>Видатки загального фонду</w:t>
      </w:r>
      <w:r w:rsidRPr="00587DB2">
        <w:rPr>
          <w:rFonts w:ascii="Times New Roman" w:hAnsi="Times New Roman"/>
          <w:sz w:val="28"/>
          <w:szCs w:val="28"/>
          <w:lang w:val="uk-UA"/>
        </w:rPr>
        <w:t xml:space="preserve"> міського бюджету району за 1 півріччя 2019 року склали 74400,5 </w:t>
      </w:r>
      <w:proofErr w:type="spellStart"/>
      <w:r w:rsidRPr="00587DB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sz w:val="28"/>
          <w:szCs w:val="28"/>
          <w:lang w:val="uk-UA"/>
        </w:rPr>
        <w:t xml:space="preserve">., що становить 89,1 %  бюджетних призначень відповідного періоду, та на 7,262 </w:t>
      </w:r>
      <w:proofErr w:type="spellStart"/>
      <w:r w:rsidRPr="00587DB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sz w:val="28"/>
          <w:szCs w:val="28"/>
          <w:lang w:val="uk-UA"/>
        </w:rPr>
        <w:t>. (або 10,8%) більше порівняно з відповідним звітним періодом 2018 року.</w:t>
      </w:r>
    </w:p>
    <w:p w:rsidR="000F1542" w:rsidRPr="00587DB2" w:rsidRDefault="000F1542" w:rsidP="000F154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1542" w:rsidRPr="00587DB2" w:rsidRDefault="00A17A7D" w:rsidP="000F1542">
      <w:pPr>
        <w:ind w:left="-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39225" cy="4695825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F1542" w:rsidRPr="00587DB2" w:rsidRDefault="000F1542" w:rsidP="000F1542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F1542" w:rsidRPr="00587DB2" w:rsidRDefault="000F1542" w:rsidP="000F154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7DB2">
        <w:rPr>
          <w:rFonts w:ascii="Times New Roman" w:hAnsi="Times New Roman"/>
          <w:sz w:val="28"/>
          <w:szCs w:val="28"/>
          <w:lang w:val="uk-UA"/>
        </w:rPr>
        <w:t xml:space="preserve">В структурі видатків (67448,2 </w:t>
      </w:r>
      <w:proofErr w:type="spellStart"/>
      <w:r w:rsidRPr="00587DB2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587DB2">
        <w:rPr>
          <w:rFonts w:ascii="Times New Roman" w:hAnsi="Times New Roman"/>
          <w:sz w:val="28"/>
          <w:szCs w:val="28"/>
          <w:lang w:val="uk-UA"/>
        </w:rPr>
        <w:t xml:space="preserve">. без врахування міжбюджетних трансфертів), асигнування на освіту склали 69,1 %, на соціальний захист та соціальне забезпечення 4,4 %, на державне управління 10,9 %, на культуру 4,2 %, на фізичну культуру та спорт 1,7 %, на житлово-комунальне господарство – </w:t>
      </w:r>
      <w:r w:rsidRPr="00587DB2">
        <w:rPr>
          <w:rFonts w:ascii="Times New Roman" w:hAnsi="Times New Roman"/>
          <w:sz w:val="28"/>
          <w:szCs w:val="28"/>
          <w:lang w:val="uk-UA"/>
        </w:rPr>
        <w:lastRenderedPageBreak/>
        <w:t>5,0 %, видатки на економічну діяльність – 2,7 %, іншу діяльність – 0,3 %, передача коштів до інших бюджетів – 1,7 %.</w:t>
      </w:r>
    </w:p>
    <w:p w:rsidR="000F1542" w:rsidRPr="00587DB2" w:rsidRDefault="000F1542" w:rsidP="000F1542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87DB2">
        <w:rPr>
          <w:rFonts w:ascii="Times New Roman" w:hAnsi="Times New Roman"/>
          <w:sz w:val="28"/>
          <w:szCs w:val="28"/>
        </w:rPr>
        <w:t xml:space="preserve">На </w:t>
      </w:r>
      <w:r w:rsidRPr="00587DB2">
        <w:rPr>
          <w:rFonts w:ascii="Times New Roman" w:hAnsi="Times New Roman"/>
          <w:sz w:val="28"/>
          <w:szCs w:val="28"/>
          <w:lang w:val="uk-UA"/>
        </w:rPr>
        <w:t>заробітну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r w:rsidRPr="00587DB2">
        <w:rPr>
          <w:rFonts w:ascii="Times New Roman" w:hAnsi="Times New Roman"/>
          <w:sz w:val="28"/>
          <w:szCs w:val="28"/>
          <w:lang w:val="uk-UA"/>
        </w:rPr>
        <w:t>з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r w:rsidRPr="00587DB2">
        <w:rPr>
          <w:rFonts w:ascii="Times New Roman" w:hAnsi="Times New Roman"/>
          <w:sz w:val="28"/>
          <w:szCs w:val="28"/>
          <w:lang w:val="uk-UA"/>
        </w:rPr>
        <w:t>нарахуваннями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r w:rsidRPr="00587DB2">
        <w:rPr>
          <w:rFonts w:ascii="Times New Roman" w:hAnsi="Times New Roman"/>
          <w:sz w:val="28"/>
          <w:szCs w:val="28"/>
          <w:lang w:val="uk-UA"/>
        </w:rPr>
        <w:t>спрямовано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r w:rsidRPr="00587DB2">
        <w:rPr>
          <w:rFonts w:ascii="Times New Roman" w:hAnsi="Times New Roman"/>
          <w:sz w:val="28"/>
          <w:szCs w:val="28"/>
          <w:lang w:val="uk-UA"/>
        </w:rPr>
        <w:t>51981,7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DB2">
        <w:rPr>
          <w:rFonts w:ascii="Times New Roman" w:hAnsi="Times New Roman"/>
          <w:sz w:val="28"/>
          <w:szCs w:val="28"/>
          <w:lang w:val="uk-UA"/>
        </w:rPr>
        <w:t>тис</w:t>
      </w:r>
      <w:proofErr w:type="gramStart"/>
      <w:r w:rsidRPr="00587DB2">
        <w:rPr>
          <w:rFonts w:ascii="Times New Roman" w:hAnsi="Times New Roman"/>
          <w:sz w:val="28"/>
          <w:szCs w:val="28"/>
          <w:lang w:val="uk-UA"/>
        </w:rPr>
        <w:t>.г</w:t>
      </w:r>
      <w:proofErr w:type="gramEnd"/>
      <w:r w:rsidRPr="00587DB2">
        <w:rPr>
          <w:rFonts w:ascii="Times New Roman" w:hAnsi="Times New Roman"/>
          <w:sz w:val="28"/>
          <w:szCs w:val="28"/>
          <w:lang w:val="uk-UA"/>
        </w:rPr>
        <w:t>рн</w:t>
      </w:r>
      <w:proofErr w:type="spellEnd"/>
      <w:r w:rsidRPr="00587DB2">
        <w:rPr>
          <w:rFonts w:ascii="Times New Roman" w:hAnsi="Times New Roman"/>
          <w:sz w:val="28"/>
          <w:szCs w:val="28"/>
        </w:rPr>
        <w:t xml:space="preserve">. </w:t>
      </w:r>
      <w:r w:rsidRPr="00587DB2">
        <w:rPr>
          <w:rFonts w:ascii="Times New Roman" w:hAnsi="Times New Roman"/>
          <w:sz w:val="28"/>
          <w:szCs w:val="28"/>
          <w:lang w:val="uk-UA"/>
        </w:rPr>
        <w:t>видатків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r w:rsidRPr="00587DB2">
        <w:rPr>
          <w:rFonts w:ascii="Times New Roman" w:hAnsi="Times New Roman"/>
          <w:sz w:val="28"/>
          <w:szCs w:val="28"/>
          <w:lang w:val="uk-UA"/>
        </w:rPr>
        <w:t>загального</w:t>
      </w:r>
      <w:r w:rsidRPr="00587DB2">
        <w:rPr>
          <w:rFonts w:ascii="Times New Roman" w:hAnsi="Times New Roman"/>
          <w:sz w:val="28"/>
          <w:szCs w:val="28"/>
        </w:rPr>
        <w:t xml:space="preserve"> фонду, </w:t>
      </w:r>
      <w:r w:rsidRPr="00587DB2">
        <w:rPr>
          <w:rFonts w:ascii="Times New Roman" w:hAnsi="Times New Roman"/>
          <w:sz w:val="28"/>
          <w:szCs w:val="28"/>
          <w:lang w:val="uk-UA"/>
        </w:rPr>
        <w:t>заборгованість</w:t>
      </w:r>
      <w:r w:rsidRPr="00587DB2">
        <w:rPr>
          <w:rFonts w:ascii="Times New Roman" w:hAnsi="Times New Roman"/>
          <w:sz w:val="28"/>
          <w:szCs w:val="28"/>
        </w:rPr>
        <w:t xml:space="preserve"> на 01.</w:t>
      </w:r>
      <w:r w:rsidRPr="00587DB2">
        <w:rPr>
          <w:rFonts w:ascii="Times New Roman" w:hAnsi="Times New Roman"/>
          <w:sz w:val="28"/>
          <w:szCs w:val="28"/>
          <w:lang w:val="uk-UA"/>
        </w:rPr>
        <w:t>07</w:t>
      </w:r>
      <w:r w:rsidRPr="00587DB2">
        <w:rPr>
          <w:rFonts w:ascii="Times New Roman" w:hAnsi="Times New Roman"/>
          <w:sz w:val="28"/>
          <w:szCs w:val="28"/>
        </w:rPr>
        <w:t>.201</w:t>
      </w:r>
      <w:r w:rsidRPr="00587DB2">
        <w:rPr>
          <w:rFonts w:ascii="Times New Roman" w:hAnsi="Times New Roman"/>
          <w:sz w:val="28"/>
          <w:szCs w:val="28"/>
          <w:lang w:val="uk-UA"/>
        </w:rPr>
        <w:t>9</w:t>
      </w:r>
      <w:r w:rsidRPr="00587DB2">
        <w:rPr>
          <w:rFonts w:ascii="Times New Roman" w:hAnsi="Times New Roman"/>
          <w:sz w:val="28"/>
          <w:szCs w:val="28"/>
        </w:rPr>
        <w:t xml:space="preserve">р. </w:t>
      </w:r>
      <w:r w:rsidRPr="00587DB2">
        <w:rPr>
          <w:rFonts w:ascii="Times New Roman" w:hAnsi="Times New Roman"/>
          <w:sz w:val="28"/>
          <w:szCs w:val="28"/>
          <w:lang w:val="uk-UA"/>
        </w:rPr>
        <w:t>відсутня</w:t>
      </w:r>
      <w:r w:rsidRPr="00587DB2">
        <w:rPr>
          <w:rFonts w:ascii="Times New Roman" w:hAnsi="Times New Roman"/>
          <w:sz w:val="28"/>
          <w:szCs w:val="28"/>
        </w:rPr>
        <w:t xml:space="preserve">. </w:t>
      </w:r>
      <w:r w:rsidRPr="00587DB2">
        <w:rPr>
          <w:rFonts w:ascii="Times New Roman" w:hAnsi="Times New Roman"/>
          <w:sz w:val="28"/>
          <w:szCs w:val="28"/>
          <w:lang w:val="uk-UA"/>
        </w:rPr>
        <w:t>Видатки</w:t>
      </w:r>
      <w:r w:rsidRPr="00587DB2">
        <w:rPr>
          <w:rFonts w:ascii="Times New Roman" w:hAnsi="Times New Roman"/>
          <w:sz w:val="28"/>
          <w:szCs w:val="28"/>
        </w:rPr>
        <w:t xml:space="preserve"> на </w:t>
      </w:r>
      <w:r w:rsidRPr="00587DB2">
        <w:rPr>
          <w:rFonts w:ascii="Times New Roman" w:hAnsi="Times New Roman"/>
          <w:sz w:val="28"/>
          <w:szCs w:val="28"/>
          <w:lang w:val="uk-UA"/>
        </w:rPr>
        <w:t>енергоносії</w:t>
      </w:r>
      <w:r w:rsidRPr="00587DB2">
        <w:rPr>
          <w:rFonts w:ascii="Times New Roman" w:hAnsi="Times New Roman"/>
          <w:sz w:val="28"/>
          <w:szCs w:val="28"/>
        </w:rPr>
        <w:t xml:space="preserve"> за </w:t>
      </w:r>
      <w:r w:rsidRPr="00587DB2">
        <w:rPr>
          <w:rFonts w:ascii="Times New Roman" w:hAnsi="Times New Roman"/>
          <w:sz w:val="28"/>
          <w:szCs w:val="28"/>
          <w:lang w:val="uk-UA"/>
        </w:rPr>
        <w:t xml:space="preserve">6 місяців </w:t>
      </w:r>
      <w:r w:rsidRPr="00587DB2">
        <w:rPr>
          <w:rFonts w:ascii="Times New Roman" w:hAnsi="Times New Roman"/>
          <w:sz w:val="28"/>
          <w:szCs w:val="28"/>
        </w:rPr>
        <w:t>201</w:t>
      </w:r>
      <w:r w:rsidRPr="00587DB2">
        <w:rPr>
          <w:rFonts w:ascii="Times New Roman" w:hAnsi="Times New Roman"/>
          <w:sz w:val="28"/>
          <w:szCs w:val="28"/>
          <w:lang w:val="uk-UA"/>
        </w:rPr>
        <w:t>9</w:t>
      </w:r>
      <w:r w:rsidRPr="00587DB2">
        <w:rPr>
          <w:rFonts w:ascii="Times New Roman" w:hAnsi="Times New Roman"/>
          <w:sz w:val="28"/>
          <w:szCs w:val="28"/>
        </w:rPr>
        <w:t xml:space="preserve"> р</w:t>
      </w:r>
      <w:r w:rsidRPr="00587DB2">
        <w:rPr>
          <w:rFonts w:ascii="Times New Roman" w:hAnsi="Times New Roman"/>
          <w:sz w:val="28"/>
          <w:szCs w:val="28"/>
          <w:lang w:val="uk-UA"/>
        </w:rPr>
        <w:t>о</w:t>
      </w:r>
      <w:r w:rsidRPr="00587DB2">
        <w:rPr>
          <w:rFonts w:ascii="Times New Roman" w:hAnsi="Times New Roman"/>
          <w:sz w:val="28"/>
          <w:szCs w:val="28"/>
        </w:rPr>
        <w:t>к</w:t>
      </w:r>
      <w:r w:rsidRPr="00587DB2">
        <w:rPr>
          <w:rFonts w:ascii="Times New Roman" w:hAnsi="Times New Roman"/>
          <w:sz w:val="28"/>
          <w:szCs w:val="28"/>
          <w:lang w:val="uk-UA"/>
        </w:rPr>
        <w:t>у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r w:rsidRPr="00587DB2">
        <w:rPr>
          <w:rFonts w:ascii="Times New Roman" w:hAnsi="Times New Roman"/>
          <w:sz w:val="28"/>
          <w:szCs w:val="28"/>
          <w:lang w:val="uk-UA"/>
        </w:rPr>
        <w:t>становлять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r w:rsidRPr="00587DB2">
        <w:rPr>
          <w:rFonts w:ascii="Times New Roman" w:hAnsi="Times New Roman"/>
          <w:sz w:val="28"/>
          <w:szCs w:val="28"/>
          <w:lang w:val="uk-UA"/>
        </w:rPr>
        <w:t>5078,2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DB2">
        <w:rPr>
          <w:rFonts w:ascii="Times New Roman" w:hAnsi="Times New Roman"/>
          <w:sz w:val="28"/>
          <w:szCs w:val="28"/>
        </w:rPr>
        <w:t>тис.грн</w:t>
      </w:r>
      <w:proofErr w:type="spellEnd"/>
      <w:r w:rsidRPr="00587DB2">
        <w:rPr>
          <w:rFonts w:ascii="Times New Roman" w:hAnsi="Times New Roman"/>
          <w:sz w:val="28"/>
          <w:szCs w:val="28"/>
        </w:rPr>
        <w:t xml:space="preserve">., </w:t>
      </w:r>
      <w:r w:rsidRPr="00587DB2">
        <w:rPr>
          <w:rFonts w:ascii="Times New Roman" w:hAnsi="Times New Roman"/>
          <w:sz w:val="28"/>
          <w:szCs w:val="28"/>
          <w:lang w:val="uk-UA"/>
        </w:rPr>
        <w:t>заборгованість</w:t>
      </w:r>
      <w:r w:rsidRPr="00587DB2">
        <w:rPr>
          <w:rFonts w:ascii="Times New Roman" w:hAnsi="Times New Roman"/>
          <w:sz w:val="28"/>
          <w:szCs w:val="28"/>
        </w:rPr>
        <w:t xml:space="preserve"> по </w:t>
      </w:r>
      <w:r w:rsidRPr="00587DB2">
        <w:rPr>
          <w:rFonts w:ascii="Times New Roman" w:hAnsi="Times New Roman"/>
          <w:sz w:val="28"/>
          <w:szCs w:val="28"/>
          <w:lang w:val="uk-UA"/>
        </w:rPr>
        <w:t>послугах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r w:rsidRPr="00587DB2">
        <w:rPr>
          <w:rFonts w:ascii="Times New Roman" w:hAnsi="Times New Roman"/>
          <w:sz w:val="28"/>
          <w:szCs w:val="28"/>
          <w:lang w:val="uk-UA"/>
        </w:rPr>
        <w:t>енергопостачальних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r w:rsidRPr="00587DB2">
        <w:rPr>
          <w:rFonts w:ascii="Times New Roman" w:hAnsi="Times New Roman"/>
          <w:sz w:val="28"/>
          <w:szCs w:val="28"/>
          <w:lang w:val="uk-UA"/>
        </w:rPr>
        <w:t>організацій</w:t>
      </w:r>
      <w:r w:rsidRPr="00587DB2">
        <w:rPr>
          <w:rFonts w:ascii="Times New Roman" w:hAnsi="Times New Roman"/>
          <w:sz w:val="28"/>
          <w:szCs w:val="28"/>
        </w:rPr>
        <w:t xml:space="preserve"> на </w:t>
      </w:r>
      <w:r w:rsidRPr="00587DB2">
        <w:rPr>
          <w:rFonts w:ascii="Times New Roman" w:hAnsi="Times New Roman"/>
          <w:sz w:val="28"/>
          <w:szCs w:val="28"/>
          <w:lang w:val="uk-UA"/>
        </w:rPr>
        <w:t>звітну</w:t>
      </w:r>
      <w:r w:rsidRPr="00587DB2">
        <w:rPr>
          <w:rFonts w:ascii="Times New Roman" w:hAnsi="Times New Roman"/>
          <w:sz w:val="28"/>
          <w:szCs w:val="28"/>
        </w:rPr>
        <w:t xml:space="preserve"> дату </w:t>
      </w:r>
      <w:r w:rsidRPr="00587DB2">
        <w:rPr>
          <w:rFonts w:ascii="Times New Roman" w:hAnsi="Times New Roman"/>
          <w:sz w:val="28"/>
          <w:szCs w:val="28"/>
          <w:lang w:val="uk-UA"/>
        </w:rPr>
        <w:t>складає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r w:rsidRPr="00587DB2">
        <w:rPr>
          <w:rFonts w:ascii="Times New Roman" w:hAnsi="Times New Roman"/>
          <w:sz w:val="28"/>
          <w:szCs w:val="28"/>
          <w:lang w:val="uk-UA"/>
        </w:rPr>
        <w:t>166,5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DB2">
        <w:rPr>
          <w:rFonts w:ascii="Times New Roman" w:hAnsi="Times New Roman"/>
          <w:sz w:val="28"/>
          <w:szCs w:val="28"/>
        </w:rPr>
        <w:t>тис.грн</w:t>
      </w:r>
      <w:proofErr w:type="spellEnd"/>
      <w:r w:rsidRPr="00587DB2">
        <w:rPr>
          <w:rFonts w:ascii="Times New Roman" w:hAnsi="Times New Roman"/>
          <w:sz w:val="28"/>
          <w:szCs w:val="28"/>
        </w:rPr>
        <w:t xml:space="preserve">. На </w:t>
      </w:r>
      <w:r w:rsidRPr="00587DB2">
        <w:rPr>
          <w:rFonts w:ascii="Times New Roman" w:hAnsi="Times New Roman"/>
          <w:sz w:val="28"/>
          <w:szCs w:val="28"/>
          <w:lang w:val="uk-UA"/>
        </w:rPr>
        <w:t>продукти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r w:rsidRPr="00587DB2">
        <w:rPr>
          <w:rFonts w:ascii="Times New Roman" w:hAnsi="Times New Roman"/>
          <w:sz w:val="28"/>
          <w:szCs w:val="28"/>
          <w:lang w:val="uk-UA"/>
        </w:rPr>
        <w:t>харчування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r w:rsidRPr="00587DB2">
        <w:rPr>
          <w:rFonts w:ascii="Times New Roman" w:hAnsi="Times New Roman"/>
          <w:sz w:val="28"/>
          <w:szCs w:val="28"/>
          <w:lang w:val="uk-UA"/>
        </w:rPr>
        <w:t>було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r w:rsidRPr="00587DB2">
        <w:rPr>
          <w:rFonts w:ascii="Times New Roman" w:hAnsi="Times New Roman"/>
          <w:sz w:val="28"/>
          <w:szCs w:val="28"/>
          <w:lang w:val="uk-UA"/>
        </w:rPr>
        <w:t>спрямовано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r w:rsidRPr="00587DB2">
        <w:rPr>
          <w:rFonts w:ascii="Times New Roman" w:hAnsi="Times New Roman"/>
          <w:sz w:val="28"/>
          <w:szCs w:val="28"/>
          <w:lang w:val="uk-UA"/>
        </w:rPr>
        <w:t>674,9</w:t>
      </w:r>
      <w:r w:rsidRPr="00587DB2">
        <w:rPr>
          <w:rFonts w:ascii="Times New Roman" w:hAnsi="Times New Roman"/>
          <w:sz w:val="28"/>
          <w:szCs w:val="28"/>
        </w:rPr>
        <w:t xml:space="preserve"> тис</w:t>
      </w:r>
      <w:proofErr w:type="gramStart"/>
      <w:r w:rsidRPr="00587DB2">
        <w:rPr>
          <w:rFonts w:ascii="Times New Roman" w:hAnsi="Times New Roman"/>
          <w:sz w:val="28"/>
          <w:szCs w:val="28"/>
        </w:rPr>
        <w:t>.</w:t>
      </w:r>
      <w:r w:rsidRPr="00587DB2">
        <w:rPr>
          <w:rFonts w:ascii="Times New Roman" w:hAnsi="Times New Roman"/>
          <w:sz w:val="28"/>
          <w:szCs w:val="28"/>
          <w:lang w:val="uk-UA"/>
        </w:rPr>
        <w:t>г</w:t>
      </w:r>
      <w:proofErr w:type="gramEnd"/>
      <w:r w:rsidRPr="00587DB2">
        <w:rPr>
          <w:rFonts w:ascii="Times New Roman" w:hAnsi="Times New Roman"/>
          <w:sz w:val="28"/>
          <w:szCs w:val="28"/>
          <w:lang w:val="uk-UA"/>
        </w:rPr>
        <w:t>рн</w:t>
      </w:r>
      <w:r w:rsidRPr="00587DB2">
        <w:rPr>
          <w:rFonts w:ascii="Times New Roman" w:hAnsi="Times New Roman"/>
          <w:sz w:val="28"/>
          <w:szCs w:val="28"/>
        </w:rPr>
        <w:t xml:space="preserve">. </w:t>
      </w:r>
      <w:r w:rsidRPr="00587DB2">
        <w:rPr>
          <w:rFonts w:ascii="Times New Roman" w:hAnsi="Times New Roman"/>
          <w:sz w:val="28"/>
          <w:szCs w:val="28"/>
          <w:lang w:val="uk-UA"/>
        </w:rPr>
        <w:t>загального</w:t>
      </w:r>
      <w:r w:rsidRPr="00587DB2">
        <w:rPr>
          <w:rFonts w:ascii="Times New Roman" w:hAnsi="Times New Roman"/>
          <w:sz w:val="28"/>
          <w:szCs w:val="28"/>
        </w:rPr>
        <w:t xml:space="preserve"> фонду та </w:t>
      </w:r>
      <w:r w:rsidRPr="00587DB2">
        <w:rPr>
          <w:rFonts w:ascii="Times New Roman" w:hAnsi="Times New Roman"/>
          <w:sz w:val="28"/>
          <w:szCs w:val="28"/>
          <w:lang w:val="uk-UA"/>
        </w:rPr>
        <w:t>1174,8</w:t>
      </w:r>
      <w:r w:rsidRPr="00587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DB2">
        <w:rPr>
          <w:rFonts w:ascii="Times New Roman" w:hAnsi="Times New Roman"/>
          <w:sz w:val="28"/>
          <w:szCs w:val="28"/>
        </w:rPr>
        <w:t>тис.грн</w:t>
      </w:r>
      <w:proofErr w:type="spellEnd"/>
      <w:r w:rsidRPr="00587DB2">
        <w:rPr>
          <w:rFonts w:ascii="Times New Roman" w:hAnsi="Times New Roman"/>
          <w:sz w:val="28"/>
          <w:szCs w:val="28"/>
        </w:rPr>
        <w:t xml:space="preserve">. </w:t>
      </w:r>
      <w:r w:rsidRPr="00587DB2">
        <w:rPr>
          <w:rFonts w:ascii="Times New Roman" w:hAnsi="Times New Roman"/>
          <w:sz w:val="28"/>
          <w:szCs w:val="28"/>
          <w:lang w:val="uk-UA"/>
        </w:rPr>
        <w:t>спеціального</w:t>
      </w:r>
      <w:r w:rsidRPr="00587DB2">
        <w:rPr>
          <w:rFonts w:ascii="Times New Roman" w:hAnsi="Times New Roman"/>
          <w:sz w:val="28"/>
          <w:szCs w:val="28"/>
        </w:rPr>
        <w:t xml:space="preserve"> фонду. </w:t>
      </w:r>
    </w:p>
    <w:p w:rsidR="003355C8" w:rsidRDefault="003355C8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FE3" w:rsidRPr="004C75B1" w:rsidRDefault="00E40FE3" w:rsidP="00756B20">
      <w:pPr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4B1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РОЗВИТОК ОСВІТНЬОЇ ГАЛУЗІ</w:t>
      </w:r>
    </w:p>
    <w:p w:rsidR="00F97B87" w:rsidRDefault="00F97B87" w:rsidP="00F8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2A41" w:rsidRPr="000675B9" w:rsidRDefault="00F82A41" w:rsidP="00F8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75B9">
        <w:rPr>
          <w:rFonts w:ascii="Times New Roman" w:hAnsi="Times New Roman"/>
          <w:b/>
          <w:sz w:val="28"/>
          <w:szCs w:val="28"/>
          <w:lang w:val="uk-UA"/>
        </w:rPr>
        <w:t>ДОШКІЛЬНА ОСВІТА</w:t>
      </w:r>
    </w:p>
    <w:p w:rsidR="00F82A41" w:rsidRPr="000675B9" w:rsidRDefault="00F82A41" w:rsidP="00F82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2A41" w:rsidRPr="000675B9" w:rsidRDefault="00F97B87" w:rsidP="00F82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82A41" w:rsidRPr="000675B9">
        <w:rPr>
          <w:rFonts w:ascii="Times New Roman" w:hAnsi="Times New Roman"/>
          <w:sz w:val="28"/>
          <w:szCs w:val="28"/>
          <w:lang w:val="uk-UA"/>
        </w:rPr>
        <w:t xml:space="preserve">Одним із пріоритетних напрямів спільної роботи </w:t>
      </w:r>
      <w:proofErr w:type="spellStart"/>
      <w:r w:rsidR="00F82A41" w:rsidRPr="000675B9"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 w:rsidR="00F82A41" w:rsidRPr="000675B9">
        <w:rPr>
          <w:rFonts w:ascii="Times New Roman" w:hAnsi="Times New Roman"/>
          <w:sz w:val="28"/>
          <w:szCs w:val="28"/>
          <w:lang w:val="uk-UA"/>
        </w:rPr>
        <w:t xml:space="preserve"> міської ради та відділу освіти, сім’ї, молоді та спорту  є збереження і удосконалення мережі  закладів дошкільної освіти. Усього в громаді функціонує 6  закладів, де діють 19 груп, у яких станом на 01.07.2019 року здобуває  дошкільну освіту 521 дитина віком від 2 до 6(7) років. Реалізацію права дитини на здобуття дошкільної освіти в громаді забезпечують  заклади:  1- заклад комбінованого типу, 2- загального розвитку, 3 - навчально- виховні комплекси. </w:t>
      </w:r>
      <w:r w:rsidR="00F82A41" w:rsidRPr="000675B9">
        <w:rPr>
          <w:rFonts w:ascii="Times New Roman" w:hAnsi="Times New Roman"/>
          <w:sz w:val="28"/>
          <w:szCs w:val="28"/>
        </w:rPr>
        <w:t xml:space="preserve">У </w:t>
      </w:r>
      <w:r w:rsidR="00F82A41">
        <w:rPr>
          <w:rFonts w:ascii="Times New Roman" w:hAnsi="Times New Roman"/>
          <w:sz w:val="28"/>
          <w:szCs w:val="28"/>
          <w:lang w:val="uk-UA"/>
        </w:rPr>
        <w:t>громаді</w:t>
      </w:r>
      <w:r w:rsidR="00F82A41" w:rsidRPr="000675B9">
        <w:rPr>
          <w:rFonts w:ascii="Times New Roman" w:hAnsi="Times New Roman"/>
          <w:sz w:val="28"/>
          <w:szCs w:val="28"/>
        </w:rPr>
        <w:t xml:space="preserve"> на 100 </w:t>
      </w:r>
      <w:proofErr w:type="spellStart"/>
      <w:r w:rsidR="00F82A41" w:rsidRPr="000675B9">
        <w:rPr>
          <w:rFonts w:ascii="Times New Roman" w:hAnsi="Times New Roman"/>
          <w:sz w:val="28"/>
          <w:szCs w:val="28"/>
        </w:rPr>
        <w:t>місцях</w:t>
      </w:r>
      <w:proofErr w:type="spellEnd"/>
      <w:r w:rsidR="00F82A41" w:rsidRPr="000675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A41" w:rsidRPr="000675B9">
        <w:rPr>
          <w:rFonts w:ascii="Times New Roman" w:hAnsi="Times New Roman"/>
          <w:sz w:val="28"/>
          <w:szCs w:val="28"/>
        </w:rPr>
        <w:t>виховується</w:t>
      </w:r>
      <w:proofErr w:type="spellEnd"/>
      <w:r w:rsidR="00F82A41" w:rsidRPr="000675B9">
        <w:rPr>
          <w:rFonts w:ascii="Times New Roman" w:hAnsi="Times New Roman"/>
          <w:sz w:val="28"/>
          <w:szCs w:val="28"/>
        </w:rPr>
        <w:t xml:space="preserve"> 166 </w:t>
      </w:r>
      <w:proofErr w:type="spellStart"/>
      <w:r w:rsidR="00F82A41" w:rsidRPr="000675B9">
        <w:rPr>
          <w:rFonts w:ascii="Times New Roman" w:hAnsi="Times New Roman"/>
          <w:sz w:val="28"/>
          <w:szCs w:val="28"/>
        </w:rPr>
        <w:t>дітей</w:t>
      </w:r>
      <w:proofErr w:type="spellEnd"/>
      <w:r w:rsidR="00F82A41" w:rsidRPr="000675B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82A41" w:rsidRPr="000675B9">
        <w:rPr>
          <w:rFonts w:ascii="Times New Roman" w:hAnsi="Times New Roman"/>
          <w:sz w:val="28"/>
          <w:szCs w:val="28"/>
        </w:rPr>
        <w:t>розрахункова</w:t>
      </w:r>
      <w:proofErr w:type="spellEnd"/>
      <w:r w:rsidR="00F82A41" w:rsidRPr="000675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A41" w:rsidRPr="000675B9">
        <w:rPr>
          <w:rFonts w:ascii="Times New Roman" w:hAnsi="Times New Roman"/>
          <w:sz w:val="28"/>
          <w:szCs w:val="28"/>
        </w:rPr>
        <w:t>потужність</w:t>
      </w:r>
      <w:proofErr w:type="spellEnd"/>
      <w:r w:rsidR="00F82A41" w:rsidRPr="000675B9">
        <w:rPr>
          <w:rFonts w:ascii="Times New Roman" w:hAnsi="Times New Roman"/>
          <w:sz w:val="28"/>
          <w:szCs w:val="28"/>
        </w:rPr>
        <w:t xml:space="preserve"> становить 313 </w:t>
      </w:r>
      <w:proofErr w:type="spellStart"/>
      <w:r w:rsidR="00F82A41" w:rsidRPr="000675B9">
        <w:rPr>
          <w:rFonts w:ascii="Times New Roman" w:hAnsi="Times New Roman"/>
          <w:sz w:val="28"/>
          <w:szCs w:val="28"/>
        </w:rPr>
        <w:t>місць</w:t>
      </w:r>
      <w:proofErr w:type="spellEnd"/>
      <w:r w:rsidR="00F82A41" w:rsidRPr="000675B9">
        <w:rPr>
          <w:rFonts w:ascii="Times New Roman" w:hAnsi="Times New Roman"/>
          <w:sz w:val="28"/>
          <w:szCs w:val="28"/>
        </w:rPr>
        <w:t xml:space="preserve"> на 521 д</w:t>
      </w:r>
      <w:r w:rsidR="00F82A41" w:rsidRPr="000675B9">
        <w:rPr>
          <w:rFonts w:ascii="Times New Roman" w:hAnsi="Times New Roman"/>
          <w:sz w:val="28"/>
          <w:szCs w:val="28"/>
          <w:lang w:val="uk-UA"/>
        </w:rPr>
        <w:t>и</w:t>
      </w:r>
      <w:r w:rsidR="00F82A41" w:rsidRPr="000675B9">
        <w:rPr>
          <w:rFonts w:ascii="Times New Roman" w:hAnsi="Times New Roman"/>
          <w:sz w:val="28"/>
          <w:szCs w:val="28"/>
        </w:rPr>
        <w:t>т</w:t>
      </w:r>
      <w:proofErr w:type="spellStart"/>
      <w:r w:rsidR="00F82A41" w:rsidRPr="000675B9">
        <w:rPr>
          <w:rFonts w:ascii="Times New Roman" w:hAnsi="Times New Roman"/>
          <w:sz w:val="28"/>
          <w:szCs w:val="28"/>
          <w:lang w:val="uk-UA"/>
        </w:rPr>
        <w:t>ину</w:t>
      </w:r>
      <w:proofErr w:type="spellEnd"/>
      <w:r w:rsidR="00F82A41" w:rsidRPr="000675B9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="00F82A41" w:rsidRPr="000675B9">
        <w:rPr>
          <w:rFonts w:ascii="Times New Roman" w:hAnsi="Times New Roman"/>
          <w:sz w:val="28"/>
          <w:szCs w:val="28"/>
        </w:rPr>
        <w:t>Водночас</w:t>
      </w:r>
      <w:proofErr w:type="spellEnd"/>
      <w:r w:rsidR="00F82A41" w:rsidRPr="000675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A41" w:rsidRPr="000675B9">
        <w:rPr>
          <w:rFonts w:ascii="Times New Roman" w:hAnsi="Times New Roman"/>
          <w:sz w:val="28"/>
          <w:szCs w:val="28"/>
        </w:rPr>
        <w:t>вивчення</w:t>
      </w:r>
      <w:proofErr w:type="spellEnd"/>
      <w:r w:rsidR="00F82A41" w:rsidRPr="000675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2A41" w:rsidRPr="000675B9">
        <w:rPr>
          <w:rFonts w:ascii="Times New Roman" w:hAnsi="Times New Roman"/>
          <w:sz w:val="28"/>
          <w:szCs w:val="28"/>
        </w:rPr>
        <w:t>фактичного</w:t>
      </w:r>
      <w:proofErr w:type="gramEnd"/>
      <w:r w:rsidR="00F82A41" w:rsidRPr="000675B9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="00F82A41" w:rsidRPr="000675B9">
        <w:rPr>
          <w:rFonts w:ascii="Times New Roman" w:hAnsi="Times New Roman"/>
          <w:sz w:val="28"/>
          <w:szCs w:val="28"/>
        </w:rPr>
        <w:t>відвідування</w:t>
      </w:r>
      <w:proofErr w:type="spellEnd"/>
      <w:r w:rsidR="00F82A41" w:rsidRPr="000675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A41" w:rsidRPr="000675B9">
        <w:rPr>
          <w:rFonts w:ascii="Times New Roman" w:hAnsi="Times New Roman"/>
          <w:sz w:val="28"/>
          <w:szCs w:val="28"/>
        </w:rPr>
        <w:t>дітей</w:t>
      </w:r>
      <w:proofErr w:type="spellEnd"/>
      <w:r w:rsidR="00F82A41" w:rsidRPr="000675B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82A41" w:rsidRPr="000675B9">
        <w:rPr>
          <w:rFonts w:ascii="Times New Roman" w:hAnsi="Times New Roman"/>
          <w:sz w:val="28"/>
          <w:szCs w:val="28"/>
        </w:rPr>
        <w:t>групах</w:t>
      </w:r>
      <w:proofErr w:type="spellEnd"/>
      <w:r w:rsidR="00F82A41" w:rsidRPr="000675B9">
        <w:rPr>
          <w:rFonts w:ascii="Times New Roman" w:hAnsi="Times New Roman"/>
          <w:sz w:val="28"/>
          <w:szCs w:val="28"/>
        </w:rPr>
        <w:t xml:space="preserve"> показало, </w:t>
      </w:r>
      <w:proofErr w:type="spellStart"/>
      <w:r w:rsidR="00F82A41" w:rsidRPr="000675B9">
        <w:rPr>
          <w:rFonts w:ascii="Times New Roman" w:hAnsi="Times New Roman"/>
          <w:sz w:val="28"/>
          <w:szCs w:val="28"/>
        </w:rPr>
        <w:t>що</w:t>
      </w:r>
      <w:proofErr w:type="spellEnd"/>
      <w:r w:rsidR="00F82A41" w:rsidRPr="000675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A41" w:rsidRPr="000675B9">
        <w:rPr>
          <w:rFonts w:ascii="Times New Roman" w:hAnsi="Times New Roman"/>
          <w:sz w:val="28"/>
          <w:szCs w:val="28"/>
        </w:rPr>
        <w:t>середнє</w:t>
      </w:r>
      <w:proofErr w:type="spellEnd"/>
      <w:r w:rsidR="00F82A41" w:rsidRPr="000675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A41" w:rsidRPr="000675B9">
        <w:rPr>
          <w:rFonts w:ascii="Times New Roman" w:hAnsi="Times New Roman"/>
          <w:sz w:val="28"/>
          <w:szCs w:val="28"/>
        </w:rPr>
        <w:t>відвідування</w:t>
      </w:r>
      <w:proofErr w:type="spellEnd"/>
      <w:r w:rsidR="00F82A41" w:rsidRPr="000675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A41" w:rsidRPr="000675B9">
        <w:rPr>
          <w:rFonts w:ascii="Times New Roman" w:hAnsi="Times New Roman"/>
          <w:sz w:val="28"/>
          <w:szCs w:val="28"/>
        </w:rPr>
        <w:t>дітей</w:t>
      </w:r>
      <w:proofErr w:type="spellEnd"/>
      <w:r w:rsidR="00F82A41" w:rsidRPr="000675B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F82A41" w:rsidRPr="000675B9">
        <w:rPr>
          <w:rFonts w:ascii="Times New Roman" w:hAnsi="Times New Roman"/>
          <w:sz w:val="28"/>
          <w:szCs w:val="28"/>
        </w:rPr>
        <w:t>перевищує</w:t>
      </w:r>
      <w:proofErr w:type="spellEnd"/>
      <w:r w:rsidR="00F82A41" w:rsidRPr="000675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A41" w:rsidRPr="000675B9">
        <w:rPr>
          <w:rFonts w:ascii="Times New Roman" w:hAnsi="Times New Roman"/>
          <w:sz w:val="28"/>
          <w:szCs w:val="28"/>
        </w:rPr>
        <w:t>нормативної</w:t>
      </w:r>
      <w:proofErr w:type="spellEnd"/>
      <w:r w:rsidR="00F82A41" w:rsidRPr="000675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A41" w:rsidRPr="000675B9">
        <w:rPr>
          <w:rFonts w:ascii="Times New Roman" w:hAnsi="Times New Roman"/>
          <w:sz w:val="28"/>
          <w:szCs w:val="28"/>
        </w:rPr>
        <w:t>наповнюваності</w:t>
      </w:r>
      <w:proofErr w:type="spellEnd"/>
      <w:r w:rsidR="00F82A41" w:rsidRPr="000675B9">
        <w:rPr>
          <w:rFonts w:ascii="Times New Roman" w:hAnsi="Times New Roman"/>
          <w:sz w:val="28"/>
          <w:szCs w:val="28"/>
        </w:rPr>
        <w:t xml:space="preserve">. </w:t>
      </w:r>
    </w:p>
    <w:p w:rsidR="00F82A41" w:rsidRPr="000675B9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Педагогічними колективами закладів дошкільної освіти втілюється регіональна програма розвитку дитини дошкільного віку «Українське 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дошкілля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». </w:t>
      </w:r>
    </w:p>
    <w:p w:rsidR="00F82A41" w:rsidRPr="000675B9" w:rsidRDefault="00F82A41" w:rsidP="00F82A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675B9">
        <w:rPr>
          <w:rFonts w:ascii="Times New Roman" w:hAnsi="Times New Roman"/>
          <w:sz w:val="28"/>
          <w:szCs w:val="28"/>
          <w:lang w:val="uk-UA"/>
        </w:rPr>
        <w:t xml:space="preserve">З метою максимального охоплення дошкільною освітою дітей громади, при </w:t>
      </w:r>
      <w:proofErr w:type="spellStart"/>
      <w:r w:rsidRPr="000675B9">
        <w:rPr>
          <w:rFonts w:ascii="Times New Roman" w:hAnsi="Times New Roman"/>
          <w:sz w:val="28"/>
          <w:szCs w:val="28"/>
          <w:lang w:val="uk-UA"/>
        </w:rPr>
        <w:t>Носівському</w:t>
      </w:r>
      <w:proofErr w:type="spellEnd"/>
      <w:r w:rsidRPr="000675B9">
        <w:rPr>
          <w:rFonts w:ascii="Times New Roman" w:hAnsi="Times New Roman"/>
          <w:sz w:val="28"/>
          <w:szCs w:val="28"/>
          <w:lang w:val="uk-UA"/>
        </w:rPr>
        <w:t xml:space="preserve"> будинку дитячої та юнацької творчості функціонує група «Малятко», де 16 дітей п’ятирічного віку здобувають дошкільну освіту та готуються стати першокласниками. </w:t>
      </w:r>
    </w:p>
    <w:p w:rsidR="00F82A41" w:rsidRPr="000675B9" w:rsidRDefault="00F82A41" w:rsidP="00F82A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0675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Одним із важливих завдань сучасності є забезпечення рівного доступу до дошкільної освіти дітей з особливими освітніми потребами, у тому числі з інвалідністю. У двох закладах дошкільної освіти функціонують групи з інклюзивним навчанням, у яких виховується 6 дітей з особливими освітніми потребами  дошкільного віку.</w:t>
      </w:r>
    </w:p>
    <w:p w:rsidR="00F82A41" w:rsidRPr="000675B9" w:rsidRDefault="00F82A41" w:rsidP="00F82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забезпечення виконання вимог Закону України «Про дошкільну освіту» у частині обов’язкової дошкільної освіти дітей старшого дошкільного віку охоплено різними формами дошкільного навчання. Кількість дітей 5-річного віку в громаді –252 , ЗДО відвідують 171 дитина, що становить 76%.  Охоплення різними формами дошкільної освіти (ЗДО всіх типів,  групи при закладах загальної середньої освіти) – 100 %. Основне навантаження з навчання та виховання 5-річних дітей виконують заклади дошкільної освіти, а в 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населених пунктах, де відсутні садочки, на базі закладів загальної середньої освіти організовано групи підготовки дітей до школи. Освітній процес в зазначених групах  здійснюють учителі початкових класів за оновленою програмою розвитку  дітей старшого дошкільного віку «Впевнений старт».</w:t>
      </w:r>
    </w:p>
    <w:p w:rsidR="00F82A41" w:rsidRPr="000675B9" w:rsidRDefault="00F82A41" w:rsidP="00F82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675B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Таким чином, всі діти старшого дошкільного віку охоплені обов’язковою дошкільною освітою.</w:t>
      </w:r>
    </w:p>
    <w:p w:rsidR="00F82A41" w:rsidRPr="000675B9" w:rsidRDefault="00F82A41" w:rsidP="00F82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Найважливішим напрямом роботи відділу освіти, сім’ї, молоді та спорту 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Носівської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залишається питання організації харчування дітей у ЗДО. Вартість харчування дітей у ЗДО громади становить 32 грн.</w:t>
      </w:r>
      <w:r w:rsidRPr="000675B9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</w:p>
    <w:p w:rsidR="00F82A41" w:rsidRPr="000675B9" w:rsidRDefault="00F82A41" w:rsidP="00F82A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Батьки та особи, які їх замінюють, із  сімей, що отримують допомогу відповідно до ст.19 Закону України «Про державну соціальну допомогу сім’ям з дітьми», звільнені від плати за харчування дітей, з них: діти-сироти та позбавлені батьківського піклуванн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я, 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діти-інвалід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и, малозабезпечені, діти 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батьки, які є учасниками АТО.</w:t>
      </w:r>
    </w:p>
    <w:p w:rsidR="00F82A41" w:rsidRPr="000675B9" w:rsidRDefault="00F82A41" w:rsidP="00F8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Сім'ї, які мають трьох і більше дітей, сплачують 50% від вартості харчування. </w:t>
      </w:r>
    </w:p>
    <w:p w:rsidR="00F82A41" w:rsidRPr="000675B9" w:rsidRDefault="00F82A41" w:rsidP="00F82A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Відділом освіти здійснюється щоденний контроль за відвідуванням вихованцями закладів та щомісячно проводиться аналіз стану захворюваності дітей.</w:t>
      </w:r>
    </w:p>
    <w:p w:rsidR="00F82A41" w:rsidRPr="000675B9" w:rsidRDefault="00F82A41" w:rsidP="00F82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забезпечення умов для повноцінного розвитку дітей, формування їх життєвої компетентності  навчально-виховний процес організовано  за пріоритетними напрямками діяльності:</w:t>
      </w:r>
    </w:p>
    <w:p w:rsidR="00F82A41" w:rsidRPr="000675B9" w:rsidRDefault="00F82A41" w:rsidP="00F82A4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-  фізкультурно-оздоровчий             -    1ЗДО, в ньому 61 дитина;</w:t>
      </w:r>
    </w:p>
    <w:p w:rsidR="00F82A41" w:rsidRPr="000675B9" w:rsidRDefault="00F82A41" w:rsidP="00F82A4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 гуманітарний                                  -    1 ЗДО, в ньому 55 дітей; </w:t>
      </w:r>
    </w:p>
    <w:p w:rsidR="00F82A41" w:rsidRPr="000675B9" w:rsidRDefault="00F82A41" w:rsidP="00F82A4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-  художньо-естетичного напряму    -   4 ЗДО, в них 405 дітей.</w:t>
      </w:r>
    </w:p>
    <w:p w:rsidR="00F82A41" w:rsidRPr="000675B9" w:rsidRDefault="00F82A41" w:rsidP="00F82A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hAnsi="Times New Roman"/>
          <w:sz w:val="28"/>
          <w:szCs w:val="28"/>
          <w:lang w:val="uk-UA"/>
        </w:rPr>
        <w:t xml:space="preserve">В умовах освітньої реформи «Нова українська школа», що здійснюється Міністерством освіти і науки України, важливим завданням є забезпечення наступності між ланками освіти. Гармонійний розвиток особистості дитини у період дошкільного дитинства та старту шкільного життя – основа подальшого її успіху в умовах безперервної освіти впродовж дорослого життя. </w:t>
      </w:r>
    </w:p>
    <w:p w:rsidR="00F82A41" w:rsidRDefault="00F82A41" w:rsidP="00F82A4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675B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Освіта дітей дошкільного віку у межах Базового компонента дошкільної освіти здійснюється за комплексними і парціальними програмами та іншими видами навчальних видань, рекомендованими Міністерством освіти і науки України або схваленими для використання у закладах дошкільної освіти комісією з дошкільної педагогіки та психології Науково-методичної ради з питань освіти МОН України. </w:t>
      </w:r>
    </w:p>
    <w:p w:rsidR="00F82A41" w:rsidRPr="00D46E0C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46E0C">
        <w:rPr>
          <w:rFonts w:ascii="Times New Roman" w:eastAsia="Times New Roman" w:hAnsi="Times New Roman"/>
          <w:sz w:val="28"/>
          <w:szCs w:val="28"/>
          <w:lang w:val="uk-UA" w:eastAsia="ru-RU"/>
        </w:rPr>
        <w:t>За 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вітний період дошкільної освіти</w:t>
      </w:r>
      <w:r w:rsidRPr="00D46E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кошти міського бюджету спрямовувались на</w:t>
      </w:r>
      <w:r w:rsidRPr="00D46E0C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82A41" w:rsidRDefault="00F82A41" w:rsidP="00F82A41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посуд </w:t>
      </w:r>
      <w:r w:rsidRPr="00D46E0C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Pr="00D46E0C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Носівський</w:t>
      </w:r>
      <w:proofErr w:type="spellEnd"/>
      <w:r w:rsidRPr="00D46E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ДНЗ «Барвінок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D46E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13,7</w:t>
      </w:r>
      <w:r w:rsidRPr="00D46E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46E0C">
        <w:rPr>
          <w:rFonts w:ascii="Times New Roman" w:eastAsia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D46E0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F97B87" w:rsidRPr="00D46E0C" w:rsidRDefault="00F97B87" w:rsidP="00F97B87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бензопилу та комплектуючі</w:t>
      </w:r>
      <w:r w:rsidRPr="00D46E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D46E0C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Носівський</w:t>
      </w:r>
      <w:proofErr w:type="spellEnd"/>
      <w:r w:rsidRPr="00D46E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ДНЗ «Барвінок»)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4,7</w:t>
      </w:r>
      <w:r w:rsidRPr="00D46E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46E0C">
        <w:rPr>
          <w:rFonts w:ascii="Times New Roman" w:eastAsia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D46E0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F82A41" w:rsidRDefault="00F82A41" w:rsidP="00F82A41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будівельних та господарських матеріалів на суму 44,1 тис.;</w:t>
      </w:r>
    </w:p>
    <w:p w:rsidR="00F82A41" w:rsidRPr="00420A40" w:rsidRDefault="00F82A41" w:rsidP="00F82A41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бактерицидні лампи на суму  1,9 тис. грн</w:t>
      </w:r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>.;</w:t>
      </w:r>
    </w:p>
    <w:p w:rsidR="00F82A41" w:rsidRPr="00420A40" w:rsidRDefault="00F82A41" w:rsidP="00F82A41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>спецодяг для працівників – 7,9 тис. грн;</w:t>
      </w:r>
    </w:p>
    <w:p w:rsidR="00F82A41" w:rsidRPr="00420A40" w:rsidRDefault="00F82A41" w:rsidP="00F82A41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>іграшки – 1,7 тис. грн;</w:t>
      </w:r>
    </w:p>
    <w:p w:rsidR="00F82A41" w:rsidRPr="00D46E0C" w:rsidRDefault="00F82A41" w:rsidP="00F82A41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фарба для ремонту – 34,0 тис.</w:t>
      </w:r>
    </w:p>
    <w:p w:rsidR="00F82A41" w:rsidRPr="000675B9" w:rsidRDefault="00F82A41" w:rsidP="00F82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2A41" w:rsidRPr="000675B9" w:rsidRDefault="00F82A41" w:rsidP="00F82A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75B9">
        <w:rPr>
          <w:rFonts w:ascii="Times New Roman" w:hAnsi="Times New Roman"/>
          <w:b/>
          <w:sz w:val="28"/>
          <w:szCs w:val="28"/>
          <w:lang w:val="uk-UA"/>
        </w:rPr>
        <w:t>ЗАГАЛЬНА СЕРЕДНЯ ОСВІТА</w:t>
      </w:r>
    </w:p>
    <w:p w:rsidR="00F82A41" w:rsidRPr="000675B9" w:rsidRDefault="00F82A41" w:rsidP="00F82A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2A41" w:rsidRPr="000675B9" w:rsidRDefault="00F82A41" w:rsidP="00F8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охоплення навчанням усіх дітей, створення умов для їх особистісного розвитку, рівного доступу до якісної освіти, забезпечення економічних і соціальних гарантій для професійної самореалізації педагогічних працівників у останні роки оптимізується мережа навчальних закладів, функціонує  опорна школи (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Володьководівицька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ст.), впроваджуються прогресивні форми навчання.</w:t>
      </w:r>
    </w:p>
    <w:p w:rsidR="00F82A41" w:rsidRPr="000675B9" w:rsidRDefault="00F82A41" w:rsidP="00F8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Освітня стратегія громади спрямована на підвищення якості освітніх послуг з урахуванням демографічної ситуації відповідно до вимог суспільства, стану соціально-економічного розвитку, запитів громадян і потреб держави. </w:t>
      </w:r>
    </w:p>
    <w:p w:rsidR="00F82A41" w:rsidRPr="000675B9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кінець 2018-2019 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н.р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мережа закладів загальної середньої освіти нараховує 10 закладів, з них: 1 заклад нового типу – 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Носівська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міська гімназія; 7 ЗОШ І-ІІІ ступенів (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Носівська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 №1, 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Носівська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 №2, 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Носівська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 №4, 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Володьководівицька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ст., 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Козарська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ст., 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Носівський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НВК «ЗНЗ-ДНЗ» І-ІІІ ст. №3 та 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Досліднянський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НВК «ЗНЗ-ДНЗ» І-ІІІ ст.); 2 заклади І-ІІ ступеня загальної середньої освіти (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Іржавецький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НВК «ЗНЗ-ДНЗ» І-ІІ 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ст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Сулацька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 ст., у яких навчаються 2405 учнів (у міській місцевості – 1838, у сільській – 567). </w:t>
      </w:r>
    </w:p>
    <w:p w:rsidR="00F82A41" w:rsidRPr="000675B9" w:rsidRDefault="00F97B87" w:rsidP="00F82A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82A41" w:rsidRPr="000675B9">
        <w:rPr>
          <w:rFonts w:ascii="Times New Roman" w:hAnsi="Times New Roman"/>
          <w:sz w:val="28"/>
          <w:szCs w:val="28"/>
          <w:lang w:val="uk-UA"/>
        </w:rPr>
        <w:t xml:space="preserve">Рішенням  </w:t>
      </w:r>
      <w:proofErr w:type="spellStart"/>
      <w:r w:rsidR="00F82A41" w:rsidRPr="000675B9"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 w:rsidR="00F82A41" w:rsidRPr="000675B9">
        <w:rPr>
          <w:rFonts w:ascii="Times New Roman" w:hAnsi="Times New Roman"/>
          <w:sz w:val="28"/>
          <w:szCs w:val="28"/>
          <w:lang w:val="uk-UA"/>
        </w:rPr>
        <w:t xml:space="preserve"> міської ради за закладами  загальної середньої освіти закріплені території обслуговування, призначені уповноважені особи для виконання роботи, пов’язаної з обліком дітей і підлітків шкільного віку, затверджені списки дітей і підлітків шкільного віку.</w:t>
      </w:r>
    </w:p>
    <w:p w:rsidR="00F82A41" w:rsidRPr="00B727A5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27A5">
        <w:rPr>
          <w:rFonts w:ascii="Times New Roman" w:eastAsia="Times New Roman" w:hAnsi="Times New Roman"/>
          <w:sz w:val="28"/>
          <w:szCs w:val="28"/>
          <w:lang w:val="uk-UA" w:eastAsia="ru-RU"/>
        </w:rPr>
        <w:t>Контингенти учнів становили:</w:t>
      </w:r>
    </w:p>
    <w:p w:rsidR="00F82A41" w:rsidRPr="00B727A5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- 1-4 класи навчалися</w:t>
      </w:r>
      <w:r w:rsidRPr="00B727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10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B727A5">
        <w:rPr>
          <w:rFonts w:ascii="Times New Roman" w:eastAsia="Times New Roman" w:hAnsi="Times New Roman"/>
          <w:sz w:val="28"/>
          <w:szCs w:val="28"/>
          <w:lang w:val="uk-UA" w:eastAsia="ru-RU"/>
        </w:rPr>
        <w:t>5 дітей (43% від загальної кількості учнів);</w:t>
      </w:r>
    </w:p>
    <w:p w:rsidR="00F82A41" w:rsidRPr="00B727A5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- 5-9 класи – 1138</w:t>
      </w:r>
      <w:r w:rsidRPr="00B727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дітей (47 %);</w:t>
      </w:r>
    </w:p>
    <w:p w:rsidR="00F82A41" w:rsidRPr="00B727A5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- 10-11 класи – 242 дитини</w:t>
      </w:r>
      <w:r w:rsidRPr="00B727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(10%).</w:t>
      </w:r>
    </w:p>
    <w:p w:rsidR="00F82A41" w:rsidRPr="000675B9" w:rsidRDefault="00F97B87" w:rsidP="00F97B87">
      <w:pPr>
        <w:spacing w:line="25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F82A41" w:rsidRPr="00B727A5">
        <w:rPr>
          <w:rFonts w:ascii="Times New Roman" w:eastAsia="Times New Roman" w:hAnsi="Times New Roman"/>
          <w:sz w:val="28"/>
          <w:szCs w:val="28"/>
          <w:lang w:val="uk-UA" w:eastAsia="ru-RU"/>
        </w:rPr>
        <w:t>Середня наповнюваність класів складала: в школах міста – 2</w:t>
      </w:r>
      <w:r w:rsidR="00F82A41"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1 учень; в сільських школах – 14</w:t>
      </w:r>
      <w:r w:rsidR="00F82A41" w:rsidRPr="00B727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учнів. Проте в п’яти закладах (</w:t>
      </w:r>
      <w:proofErr w:type="spellStart"/>
      <w:r w:rsidR="00F82A41" w:rsidRPr="00B727A5">
        <w:rPr>
          <w:rFonts w:ascii="Times New Roman" w:eastAsia="Times New Roman" w:hAnsi="Times New Roman"/>
          <w:sz w:val="28"/>
          <w:szCs w:val="28"/>
          <w:lang w:val="uk-UA" w:eastAsia="ru-RU"/>
        </w:rPr>
        <w:t>Козарська</w:t>
      </w:r>
      <w:proofErr w:type="spellEnd"/>
      <w:r w:rsidR="00F82A41" w:rsidRPr="00B727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ст., </w:t>
      </w:r>
      <w:proofErr w:type="spellStart"/>
      <w:r w:rsidR="00F82A41" w:rsidRPr="00B727A5">
        <w:rPr>
          <w:rFonts w:ascii="Times New Roman" w:eastAsia="Times New Roman" w:hAnsi="Times New Roman"/>
          <w:sz w:val="28"/>
          <w:szCs w:val="28"/>
          <w:lang w:val="uk-UA" w:eastAsia="ru-RU"/>
        </w:rPr>
        <w:t>Досліднянський</w:t>
      </w:r>
      <w:proofErr w:type="spellEnd"/>
      <w:r w:rsidR="00F82A41" w:rsidRPr="00B727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НВК «ЗНЗ-ДНЗ» І-ІІІ ст., </w:t>
      </w:r>
      <w:proofErr w:type="spellStart"/>
      <w:r w:rsidR="00F82A41" w:rsidRPr="00B727A5">
        <w:rPr>
          <w:rFonts w:ascii="Times New Roman" w:eastAsia="Times New Roman" w:hAnsi="Times New Roman"/>
          <w:sz w:val="28"/>
          <w:szCs w:val="28"/>
          <w:lang w:val="uk-UA" w:eastAsia="ru-RU"/>
        </w:rPr>
        <w:t>Іржавецький</w:t>
      </w:r>
      <w:proofErr w:type="spellEnd"/>
      <w:r w:rsidR="00F82A41" w:rsidRPr="00B727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НВК </w:t>
      </w:r>
      <w:r w:rsidR="00F82A41"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«ЗНЗ-ДНЗ» І-ІІ ст., </w:t>
      </w:r>
      <w:r w:rsidR="00F82A41" w:rsidRPr="00B727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82A41" w:rsidRPr="00B727A5">
        <w:rPr>
          <w:rFonts w:ascii="Times New Roman" w:eastAsia="Times New Roman" w:hAnsi="Times New Roman"/>
          <w:sz w:val="28"/>
          <w:szCs w:val="28"/>
          <w:lang w:val="uk-UA" w:eastAsia="ru-RU"/>
        </w:rPr>
        <w:t>Сулацька</w:t>
      </w:r>
      <w:proofErr w:type="spellEnd"/>
      <w:r w:rsidR="00F82A41" w:rsidRPr="00B727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 ст.) через низьке наповнення класів (менше 5 учнів)</w:t>
      </w:r>
      <w:r w:rsidR="00F82A41"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27</w:t>
      </w:r>
      <w:r w:rsidR="00F82A41" w:rsidRPr="00B727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учнів 1-10 класів навчалися за індивідуальною формою навчання, що звужувало навчальні можливості дітей. Такий стан навчального процесу вимагає </w:t>
      </w:r>
      <w:r w:rsidR="00F82A41"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прийняття рішень</w:t>
      </w:r>
      <w:r w:rsidR="00F82A41" w:rsidRPr="00B727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F82A41"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які дадуть можливість</w:t>
      </w:r>
      <w:r w:rsidR="00F82A41" w:rsidRPr="00B727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забезпечить рівний доступ дітей сільської місцевості до якісної освіти.</w:t>
      </w:r>
    </w:p>
    <w:p w:rsidR="00F82A41" w:rsidRPr="00D7290A" w:rsidRDefault="00F82A41" w:rsidP="00F82A41">
      <w:pPr>
        <w:spacing w:line="25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729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Серед учнів шкіл щорічно збільшується кількість дітей із різними порушеннями: </w:t>
      </w:r>
      <w:proofErr w:type="spellStart"/>
      <w:r w:rsidRPr="00D7290A">
        <w:rPr>
          <w:rFonts w:ascii="Times New Roman" w:eastAsia="Times New Roman" w:hAnsi="Times New Roman"/>
          <w:sz w:val="28"/>
          <w:szCs w:val="28"/>
          <w:lang w:val="uk-UA" w:eastAsia="ru-RU"/>
        </w:rPr>
        <w:t>мовні</w:t>
      </w:r>
      <w:proofErr w:type="spellEnd"/>
      <w:r w:rsidRPr="00D729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патології, порушення опорно-рухового апарату, зору, слуху, інтелекту тощо. На території ОТГ проживає 48 дітей інвалідів шкільного віку, з них: у закладах загальної середньої освіти навчається 40 дітей, 5 навчаються в </w:t>
      </w:r>
      <w:proofErr w:type="spellStart"/>
      <w:r w:rsidRPr="00D7290A">
        <w:rPr>
          <w:rFonts w:ascii="Times New Roman" w:eastAsia="Times New Roman" w:hAnsi="Times New Roman"/>
          <w:sz w:val="28"/>
          <w:szCs w:val="28"/>
          <w:lang w:val="uk-UA" w:eastAsia="ru-RU"/>
        </w:rPr>
        <w:t>спецзакладах</w:t>
      </w:r>
      <w:proofErr w:type="spellEnd"/>
      <w:r w:rsidRPr="00D7290A">
        <w:rPr>
          <w:rFonts w:ascii="Times New Roman" w:eastAsia="Times New Roman" w:hAnsi="Times New Roman"/>
          <w:sz w:val="28"/>
          <w:szCs w:val="28"/>
          <w:lang w:val="uk-UA" w:eastAsia="ru-RU"/>
        </w:rPr>
        <w:t>,  3 дітей не підлягають навчанню.</w:t>
      </w:r>
    </w:p>
    <w:p w:rsidR="00F82A41" w:rsidRPr="00D7290A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729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Постанови Кабміну від 15.08.2011 «Про затвердження порядку організації інклюзивного навчання у загальноосвітніх навчальних </w:t>
      </w:r>
      <w:r w:rsidRPr="00D7290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закладах»  №872 в 2 школах громади (</w:t>
      </w:r>
      <w:proofErr w:type="spellStart"/>
      <w:r w:rsidRPr="00D7290A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Носівські</w:t>
      </w:r>
      <w:proofErr w:type="spellEnd"/>
      <w:r w:rsidRPr="00D729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 №1, 2) організ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ована робота 9 класів, в яких 11 учнів з певними нозологіями, </w:t>
      </w:r>
      <w:r w:rsidRPr="00D729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мають змогу навчатися за інклюзивною формою. В цих закладах створені належні умови для навчання зазначеної категорії дітей. Опікуються даними дітьми 8 асистентів учителів.</w:t>
      </w:r>
    </w:p>
    <w:p w:rsidR="00F82A41" w:rsidRPr="000675B9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729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наказу МОН №8 від 12.01.2016 «Про затвердження Положення про індивідуальну форму навчання в загальноосвітніх навчальних закладах» 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  <w:r w:rsidRPr="00D729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учням  із шести закладів загальної середньої освіти (</w:t>
      </w:r>
      <w:proofErr w:type="spellStart"/>
      <w:r w:rsidRPr="00D7290A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Носівські</w:t>
      </w:r>
      <w:proofErr w:type="spellEnd"/>
      <w:r w:rsidRPr="00D729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ст.№№1,2,4, </w:t>
      </w:r>
      <w:proofErr w:type="spellStart"/>
      <w:r w:rsidRPr="00D7290A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Носівський</w:t>
      </w:r>
      <w:proofErr w:type="spellEnd"/>
      <w:r w:rsidRPr="00D729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НВК «ЗНЗ-ДНЗ» І-ІІІ ст.№3, </w:t>
      </w:r>
      <w:proofErr w:type="spellStart"/>
      <w:r w:rsidRPr="00D7290A">
        <w:rPr>
          <w:rFonts w:ascii="Times New Roman" w:eastAsia="Times New Roman" w:hAnsi="Times New Roman"/>
          <w:sz w:val="28"/>
          <w:szCs w:val="28"/>
          <w:lang w:val="uk-UA" w:eastAsia="ru-RU"/>
        </w:rPr>
        <w:t>Володьководівицька</w:t>
      </w:r>
      <w:proofErr w:type="spellEnd"/>
      <w:r w:rsidRPr="00D729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ст., </w:t>
      </w:r>
      <w:proofErr w:type="spellStart"/>
      <w:r w:rsidRPr="00D7290A">
        <w:rPr>
          <w:rFonts w:ascii="Times New Roman" w:eastAsia="Times New Roman" w:hAnsi="Times New Roman"/>
          <w:sz w:val="28"/>
          <w:szCs w:val="28"/>
          <w:lang w:val="uk-UA" w:eastAsia="ru-RU"/>
        </w:rPr>
        <w:t>Досліднянський</w:t>
      </w:r>
      <w:proofErr w:type="spellEnd"/>
      <w:r w:rsidRPr="00D729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НВК «ЗНЗ-ДНЗ» І-ІІІ ст.) орган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із</w:t>
      </w:r>
      <w:r w:rsidRPr="00D729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оване індивідуальне навчання. </w:t>
      </w:r>
    </w:p>
    <w:p w:rsidR="00F82A41" w:rsidRPr="000675B9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Рішенням 47 сесії міської ради від 14.12.2018 року №18/47/</w:t>
      </w:r>
      <w:r w:rsidRPr="000675B9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067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створено комунальну установу «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Інклюзивно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-ресурсний центр». Функціонування ІРЦ сприяє забезпеченню права дітей з особливими освітніми потребами від 2 до 18 років на здобуття дошкільної та загальної середньої освіти, шляхом проведення комплексної психолого-педагогічної оцінки розвитку дитини з особливими освітніми потребами, надання їм психолого-педагогічної допомоги та забезпечення системного кваліфікованого супроводу,</w:t>
      </w:r>
      <w:r w:rsidRPr="00294D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 також адаптації в соціумі дітей з особливими освітніми проблемами.</w:t>
      </w:r>
    </w:p>
    <w:p w:rsidR="00F82A41" w:rsidRPr="00DB6CC9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>У 6 школах функціонувало 19 груп продовженого дня, які відвідували 570 учнів 1-4 класів.</w:t>
      </w:r>
    </w:p>
    <w:p w:rsidR="00F82A41" w:rsidRPr="00DB6CC9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>У структурі освіти громади функціонували три заклади позашкільної освіти (СЮТ, БДЮТ та ДЮСШ).</w:t>
      </w:r>
    </w:p>
    <w:p w:rsidR="00F82A41" w:rsidRPr="00DB6CC9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Особлива увага приділяється обдарованим та здібним учням. База даних зазначеної категорії налічує 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744 </w:t>
      </w: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>дітей шкільного віку.</w:t>
      </w:r>
    </w:p>
    <w:p w:rsidR="00F82A41" w:rsidRPr="00DB6CC9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>В закладах створені умови для даної роботи. Поглиблено вивчаються ук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раїнська мова та література (127 учнів); англійська мова (35 учнів); математика (88</w:t>
      </w: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учнів)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82A41" w:rsidRPr="00DB6CC9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Учні 10-11 класів (173</w:t>
      </w: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учн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>) чотирьох шкіл (</w:t>
      </w:r>
      <w:proofErr w:type="spellStart"/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Носівська</w:t>
      </w:r>
      <w:proofErr w:type="spellEnd"/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міська гімназія, </w:t>
      </w:r>
      <w:proofErr w:type="spellStart"/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Носівська</w:t>
      </w:r>
      <w:proofErr w:type="spellEnd"/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ст.№2, </w:t>
      </w:r>
      <w:proofErr w:type="spellStart"/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Носівський</w:t>
      </w:r>
      <w:proofErr w:type="spellEnd"/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НВК «ЗНЗ-ДНЗ» І-ІІІ ст.№3, </w:t>
      </w:r>
      <w:proofErr w:type="spellStart"/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>Володьководівицька</w:t>
      </w:r>
      <w:proofErr w:type="spellEnd"/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ст.) мають можливість навчатися за технологічним, філологічним, математичним та екологічним профілями.</w:t>
      </w:r>
    </w:p>
    <w:p w:rsidR="00F82A41" w:rsidRPr="00DB6CC9" w:rsidRDefault="00F82A41" w:rsidP="00F82A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6CC9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Проведення олімпіад, конкурсів, конкурсів-захистів, турнірів, фестивалів, забезпечення участі обдарованої молоді в обласних та всеукраїнських інтелектуальних і творчих змаганнях є важливим напрямом у діяльності навчальних закладів. </w:t>
      </w:r>
      <w:proofErr w:type="gramStart"/>
      <w:r w:rsidRPr="00DB6CC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DB6CC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метою </w:t>
      </w:r>
      <w:proofErr w:type="spellStart"/>
      <w:r w:rsidRPr="00DB6CC9">
        <w:rPr>
          <w:rFonts w:ascii="Times New Roman" w:eastAsia="Times New Roman" w:hAnsi="Times New Roman"/>
          <w:sz w:val="28"/>
          <w:szCs w:val="28"/>
          <w:lang w:eastAsia="ru-RU"/>
        </w:rPr>
        <w:t>пошуку</w:t>
      </w:r>
      <w:proofErr w:type="spellEnd"/>
      <w:r w:rsidRPr="00DB6CC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DB6CC9">
        <w:rPr>
          <w:rFonts w:ascii="Times New Roman" w:eastAsia="Times New Roman" w:hAnsi="Times New Roman"/>
          <w:sz w:val="28"/>
          <w:szCs w:val="28"/>
          <w:lang w:eastAsia="ru-RU"/>
        </w:rPr>
        <w:t>підтримки</w:t>
      </w:r>
      <w:proofErr w:type="spellEnd"/>
      <w:r w:rsidRPr="00DB6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6CC9">
        <w:rPr>
          <w:rFonts w:ascii="Times New Roman" w:eastAsia="Times New Roman" w:hAnsi="Times New Roman"/>
          <w:sz w:val="28"/>
          <w:szCs w:val="28"/>
          <w:lang w:eastAsia="ru-RU"/>
        </w:rPr>
        <w:t>обдарованих</w:t>
      </w:r>
      <w:proofErr w:type="spellEnd"/>
      <w:r w:rsidRPr="00DB6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6CC9"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 w:rsidRPr="00DB6C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ІІ (</w:t>
      </w: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>міський</w:t>
      </w:r>
      <w:r w:rsidRPr="00DB6CC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DB6CC9">
        <w:rPr>
          <w:rFonts w:ascii="Times New Roman" w:eastAsia="Times New Roman" w:hAnsi="Times New Roman"/>
          <w:sz w:val="28"/>
          <w:szCs w:val="28"/>
          <w:lang w:eastAsia="ru-RU"/>
        </w:rPr>
        <w:t>етап</w:t>
      </w:r>
      <w:proofErr w:type="spellEnd"/>
      <w:r w:rsidRPr="00DB6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6CC9">
        <w:rPr>
          <w:rFonts w:ascii="Times New Roman" w:eastAsia="Times New Roman" w:hAnsi="Times New Roman"/>
          <w:sz w:val="28"/>
          <w:szCs w:val="28"/>
          <w:lang w:eastAsia="ru-RU"/>
        </w:rPr>
        <w:t>олімпіад</w:t>
      </w:r>
      <w:proofErr w:type="spellEnd"/>
      <w:r w:rsidRPr="00DB6CC9">
        <w:rPr>
          <w:rFonts w:ascii="Times New Roman" w:eastAsia="Times New Roman" w:hAnsi="Times New Roman"/>
          <w:sz w:val="28"/>
          <w:szCs w:val="28"/>
          <w:lang w:eastAsia="ru-RU"/>
        </w:rPr>
        <w:t xml:space="preserve">, у </w:t>
      </w:r>
      <w:proofErr w:type="spellStart"/>
      <w:r w:rsidRPr="00DB6CC9">
        <w:rPr>
          <w:rFonts w:ascii="Times New Roman" w:eastAsia="Times New Roman" w:hAnsi="Times New Roman"/>
          <w:sz w:val="28"/>
          <w:szCs w:val="28"/>
          <w:lang w:eastAsia="ru-RU"/>
        </w:rPr>
        <w:t>якому</w:t>
      </w:r>
      <w:proofErr w:type="spellEnd"/>
      <w:r w:rsidRPr="00DB6CC9">
        <w:rPr>
          <w:rFonts w:ascii="Times New Roman" w:eastAsia="Times New Roman" w:hAnsi="Times New Roman"/>
          <w:sz w:val="28"/>
          <w:szCs w:val="28"/>
          <w:lang w:eastAsia="ru-RU"/>
        </w:rPr>
        <w:t xml:space="preserve"> взяли участь 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31</w:t>
      </w: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 </w:t>
      </w:r>
      <w:proofErr w:type="spellStart"/>
      <w:r w:rsidRPr="00DB6CC9"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6-11 класів.</w:t>
      </w:r>
    </w:p>
    <w:p w:rsidR="00F82A41" w:rsidRPr="000675B9" w:rsidRDefault="00F82A41" w:rsidP="00F82A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>ідзначені Дип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ломами: І ступеня – 27 </w:t>
      </w: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чнів, Дипломами ІІ ступеня - 37, Дипломами ІІІ ступеня – 25. </w:t>
      </w: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>Найбільш результативними були учнівські команди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Носівської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гімназії (32</w:t>
      </w: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диплома),  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Носівської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 № 4 (21). </w:t>
      </w:r>
      <w:proofErr w:type="spellStart"/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>Волод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ьководівицької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 (14</w:t>
      </w: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82A41" w:rsidRPr="00DB6CC9" w:rsidRDefault="00F82A41" w:rsidP="00F82A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>У конкурсі-захисті науково-дослідницьких робіт учнів-членів МАН України  брало участь 4 учні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: 2 -</w:t>
      </w: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Носівської</w:t>
      </w:r>
      <w:proofErr w:type="spellEnd"/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гімназії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/, 2 – 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Володьководівицької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</w:t>
      </w: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На жаль д</w:t>
      </w: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ипломантами конкурсу-захисту 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жоден із них не став.</w:t>
      </w:r>
    </w:p>
    <w:p w:rsidR="00F82A41" w:rsidRPr="00DB6CC9" w:rsidRDefault="00F82A41" w:rsidP="00F82A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Відділ з</w:t>
      </w: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абезпечує умови для проведення інтелектуальних заходів та стимулювання результативності учнівської молоді належне їх фінансування. У поточному році за результатами ІІІ етапу Всеукраїнських учнівських олімпіад 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7 учнів отримали  одноразову стипендію.</w:t>
      </w:r>
    </w:p>
    <w:p w:rsidR="00F82A41" w:rsidRPr="00DB6CC9" w:rsidRDefault="00F82A41" w:rsidP="00F82A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Розвитку творчих здібностей школярів сприяє робота позашкільних закладів, яких у громаді 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Дитяча 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юнацько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-спортивна школа, </w:t>
      </w: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Будинок дитячої та юнацької творчості та Станція юних техніків).  </w:t>
      </w:r>
    </w:p>
    <w:p w:rsidR="00F82A41" w:rsidRPr="00DB6CC9" w:rsidRDefault="00F82A41" w:rsidP="00F82A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Різнобічному розвитку школярів сприяє </w:t>
      </w:r>
      <w:proofErr w:type="spellStart"/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>позанавчальна</w:t>
      </w:r>
      <w:proofErr w:type="spellEnd"/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робота.                             Це в першу чергу робота гуртків, які функціонують на базі шкіл                                        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(56</w:t>
      </w: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уртків/936 учнів); СЮТ (33/537); БДЮТ (41/615); ДЮСШ (26/315)</w:t>
      </w: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>. В цілому по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зашкільною освітою охоплено 2403 учні</w:t>
      </w:r>
      <w:r w:rsidRPr="00DB6CC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82A41" w:rsidRPr="00DB6CC9" w:rsidRDefault="00F82A41" w:rsidP="00F82A4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6CC9">
        <w:rPr>
          <w:rFonts w:ascii="Times New Roman" w:hAnsi="Times New Roman"/>
          <w:sz w:val="28"/>
          <w:szCs w:val="28"/>
          <w:lang w:val="uk-UA" w:eastAsia="ru-RU"/>
        </w:rPr>
        <w:t>Виховна діяльність закладів освіти громади спрямована на реалізацію Концепції  національно-патріотичного виховання дітей та молоді.</w:t>
      </w:r>
    </w:p>
    <w:p w:rsidR="00F82A41" w:rsidRPr="00DB6CC9" w:rsidRDefault="00F82A41" w:rsidP="00F82A4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hAnsi="Times New Roman"/>
          <w:sz w:val="28"/>
          <w:szCs w:val="28"/>
          <w:lang w:val="uk-UA" w:eastAsia="ru-RU"/>
        </w:rPr>
        <w:t>У І півріччі 2019</w:t>
      </w:r>
      <w:r w:rsidRPr="00DB6CC9">
        <w:rPr>
          <w:rFonts w:ascii="Times New Roman" w:hAnsi="Times New Roman"/>
          <w:sz w:val="28"/>
          <w:szCs w:val="28"/>
          <w:lang w:val="uk-UA" w:eastAsia="ru-RU"/>
        </w:rPr>
        <w:t xml:space="preserve"> році в громаді в рамках виконання Програми національно-патріотичного виховання проведені різноманітні заходи, зокрема Всеукраїнська дитячо-юнацька військово-патріотична гра «Сокіл» («Джура</w:t>
      </w:r>
      <w:r w:rsidRPr="000675B9">
        <w:rPr>
          <w:rFonts w:ascii="Times New Roman" w:hAnsi="Times New Roman"/>
          <w:sz w:val="28"/>
          <w:szCs w:val="28"/>
          <w:lang w:val="uk-UA" w:eastAsia="ru-RU"/>
        </w:rPr>
        <w:t>»)</w:t>
      </w:r>
      <w:r w:rsidRPr="00DB6CC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82A41" w:rsidRPr="00937435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>Значно поліпшене забезпечення закладів освіти комп’ютерною технікою, проекторами та мультимедійними дошками.</w:t>
      </w:r>
    </w:p>
    <w:p w:rsidR="00F82A41" w:rsidRPr="00937435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>Усі заклади підключені до мережі Інтернет. Проте залишається проблемою використання інтернет-ресурсів безпосередньо при здійсненні навчально-виховного процесу.</w:t>
      </w:r>
    </w:p>
    <w:p w:rsidR="00F82A41" w:rsidRPr="00420A40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Організація гарячого харчування здійснюється згідно Програми  розвитку та удосконалення організації харчування в закладах освіти відділу освіти, сім’ї, молоді та спорту </w:t>
      </w:r>
      <w:proofErr w:type="spellStart"/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Носівської</w:t>
      </w:r>
      <w:proofErr w:type="spellEnd"/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на 2019 рік, якою передбачено забезпечення якісним та безкоштовним харчуванням учнів та вихованців соціально незахищених категорій відповідно до чинного законодавства, а також учнів та вихованців, батьки яких мобілізовані, загинули в зоні АТО, харчування дітей, вимушених переселенців, дітей з інвалідністю, учнів, яким згідно із Законом України «Про статус і соціальний захист громадян, які постраждали внаслідок Чорнобильської катастрофи» гарантується пільгове харчування.</w:t>
      </w:r>
    </w:p>
    <w:p w:rsidR="00F82A41" w:rsidRPr="00420A40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>Безкоштовним гарячим харчуванням, яке організовано відповідно до даної програми охоплено 234 школяра, з них:</w:t>
      </w:r>
    </w:p>
    <w:p w:rsidR="00F82A41" w:rsidRPr="00420A40" w:rsidRDefault="00F82A41" w:rsidP="00F82A4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>73 учні, батьки яких є учасниками АТО та учні переселенці із тимчасово окупованої території;</w:t>
      </w:r>
    </w:p>
    <w:p w:rsidR="00F82A41" w:rsidRPr="00420A40" w:rsidRDefault="00F82A41" w:rsidP="00F82A4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>14 учнів з особливими освітніми потребами</w:t>
      </w:r>
    </w:p>
    <w:p w:rsidR="00F82A41" w:rsidRPr="00420A40" w:rsidRDefault="00F82A41" w:rsidP="00F82A4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17 дітей-сиріт та діти, позбавлені батьківського піклування; </w:t>
      </w:r>
    </w:p>
    <w:p w:rsidR="00F82A41" w:rsidRPr="00420A40" w:rsidRDefault="00F82A41" w:rsidP="00F82A4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>66 дітей із малозабезпечених сімей;</w:t>
      </w:r>
    </w:p>
    <w:p w:rsidR="00F82A41" w:rsidRPr="00420A40" w:rsidRDefault="00F82A41" w:rsidP="00F82A4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>31 дітей учасників ліквідації аварії на ЧАЕС,</w:t>
      </w:r>
    </w:p>
    <w:p w:rsidR="00F82A41" w:rsidRPr="00420A40" w:rsidRDefault="00F82A41" w:rsidP="00F82A4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>33 дітей з інвалідністю.</w:t>
      </w:r>
    </w:p>
    <w:p w:rsidR="00F82A41" w:rsidRPr="00420A40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Вартість харчування на одного учня становила в середньому 14 гривень. </w:t>
      </w:r>
    </w:p>
    <w:p w:rsidR="00F82A41" w:rsidRPr="00420A40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>Решта учнів мають можливість харчуватись за рахунок власних коштів.</w:t>
      </w:r>
    </w:p>
    <w:p w:rsidR="00F82A41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>На харчування учнів з місцевого бюджету за І півріччя 2019 року використано325,7 тис. грн.</w:t>
      </w:r>
    </w:p>
    <w:p w:rsidR="00F82A41" w:rsidRPr="00937435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На виконання Закону України «Про оздоровлення та відпочинок дітей», «</w:t>
      </w:r>
      <w:r w:rsidRPr="0093743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Програми оздоровлення та відпочинку дітей </w:t>
      </w:r>
      <w:proofErr w:type="spellStart"/>
      <w:r w:rsidRPr="0093743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Носівської</w:t>
      </w:r>
      <w:proofErr w:type="spellEnd"/>
      <w:r w:rsidRPr="0093743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об’єднаної територіальної громади на 2017-2020 </w:t>
      </w:r>
      <w:proofErr w:type="spellStart"/>
      <w:r w:rsidRPr="0093743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р.р</w:t>
      </w:r>
      <w:proofErr w:type="spellEnd"/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>,» влітку 201</w:t>
      </w:r>
      <w:r w:rsidR="00EA1E26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 базі 10 пришкільних таборів відпочинку з денним перебуванням при закла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дах освіти громади відпочило 713</w:t>
      </w:r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дітей. Особлива увага приділялася відпочинку дітей пільгових категорій. Упродовж зміни оздоровилися: діти-сироти та діти, позбавле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ні батьківського піклування – 8</w:t>
      </w:r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>, діти із малозабезпе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чених та багатодітних сімей – 96</w:t>
      </w:r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>, діти, які постражд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али внаслідок аварії на ЧАЕС – 10, діти-інваліди – 7,  обдаровані та талановиті – 39</w:t>
      </w:r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>, діти, батьки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яких брали участь у  АТО, –  14</w:t>
      </w:r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82A41" w:rsidRPr="00937435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базі </w:t>
      </w:r>
      <w:proofErr w:type="spellStart"/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Носівської</w:t>
      </w:r>
      <w:proofErr w:type="spellEnd"/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гімназії, </w:t>
      </w:r>
      <w:proofErr w:type="spellStart"/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Носівських</w:t>
      </w:r>
      <w:proofErr w:type="spellEnd"/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ст.№1.2.4, </w:t>
      </w:r>
      <w:proofErr w:type="spellStart"/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Носівського</w:t>
      </w:r>
      <w:proofErr w:type="spellEnd"/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НВК «ЗНЗ-ДНЗ» І-ІІІ ст.№3, </w:t>
      </w:r>
      <w:proofErr w:type="spellStart"/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>Досліднянського</w:t>
      </w:r>
      <w:proofErr w:type="spellEnd"/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НВК «ЗНЗ-ДНЗ»             І-ІІІ </w:t>
      </w:r>
      <w:proofErr w:type="spellStart"/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>ст</w:t>
      </w:r>
      <w:proofErr w:type="spellEnd"/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>.,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Козарської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ст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Володьководівицькій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</w:t>
      </w:r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було організовано 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роботу 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мовних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груп, у яких </w:t>
      </w:r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>учні 2-8 класів мали мож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ливість поглиблювати </w:t>
      </w:r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вдосконалювати знання з англійської мови поєднуючи з літнім оздоровленням. </w:t>
      </w:r>
    </w:p>
    <w:p w:rsidR="00F82A41" w:rsidRPr="00420A40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Із міського бюджету для роботи пришкільних таборів було використано 332,0 </w:t>
      </w:r>
      <w:proofErr w:type="spellStart"/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з них на харчування дітей – 316,1 тис. грн.  При </w:t>
      </w:r>
      <w:proofErr w:type="spellStart"/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>трьохразовому</w:t>
      </w:r>
      <w:proofErr w:type="spellEnd"/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харчуванні вартість одного </w:t>
      </w:r>
      <w:proofErr w:type="spellStart"/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>дітодня</w:t>
      </w:r>
      <w:proofErr w:type="spellEnd"/>
      <w:r w:rsidRPr="00420A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середньому становила 32,00 грн.</w:t>
      </w:r>
    </w:p>
    <w:p w:rsidR="00F82A41" w:rsidRPr="00937435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надання оздоровчих послуг дітям </w:t>
      </w:r>
      <w:proofErr w:type="spellStart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Носівської</w:t>
      </w:r>
      <w:proofErr w:type="spellEnd"/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ОТГ за рахунок міського бюджету було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виділено 130,0 тис. грн. для закупівлі 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путіво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 в оздоровчий табір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Деснянка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вартість путівк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 в 2019 році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складає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5,4 тис. грн.</w:t>
      </w:r>
    </w:p>
    <w:p w:rsidR="00F82A41" w:rsidRPr="00C9422C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Організовано</w:t>
      </w:r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регулярне  безкоштовне перевезення учнів та педагогів до навчальних закладів і додому. Для цього створено всі необхідні умови.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дані цілі в 2019 році виділено 69,0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 І півріччя </w:t>
      </w:r>
      <w:r w:rsidRPr="007439EB"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використано2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8,7 тис. грн.</w:t>
      </w:r>
    </w:p>
    <w:p w:rsidR="00F82A41" w:rsidRPr="000675B9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Послугами ш</w:t>
      </w:r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>кільн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ого автобуса користувалися 505 учнів. </w:t>
      </w:r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Проте є потреба у придбанні </w:t>
      </w:r>
      <w:r w:rsidRPr="00937435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двох транспортних одиниць</w:t>
      </w:r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які забезпечать комфортне перевезення </w:t>
      </w: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учнів та педагогів до закладів освіти.</w:t>
      </w:r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82A41" w:rsidRPr="00937435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675B9">
        <w:rPr>
          <w:rFonts w:ascii="Times New Roman" w:eastAsia="Times New Roman" w:hAnsi="Times New Roman"/>
          <w:sz w:val="28"/>
          <w:szCs w:val="28"/>
          <w:lang w:val="uk-UA" w:eastAsia="ru-RU"/>
        </w:rPr>
        <w:t>За період 6 місяців 2019 року п</w:t>
      </w:r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>риділялася значна увага зміцненню матеріально-технічної бази закладів освіти.</w:t>
      </w:r>
    </w:p>
    <w:p w:rsidR="00F82A41" w:rsidRPr="00937435" w:rsidRDefault="00F82A41" w:rsidP="00F82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74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Було придбано: </w:t>
      </w:r>
    </w:p>
    <w:p w:rsidR="00F82A41" w:rsidRDefault="00F82A41" w:rsidP="00F82A41">
      <w:pPr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акустичну систему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 №4 на суму 45,0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F82A41" w:rsidRDefault="00F82A41" w:rsidP="00F82A41">
      <w:pPr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електричну плиту та холодильник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A2905">
        <w:rPr>
          <w:rFonts w:ascii="Times New Roman" w:eastAsia="Times New Roman" w:hAnsi="Times New Roman"/>
          <w:sz w:val="28"/>
          <w:szCs w:val="28"/>
          <w:lang w:val="uk-UA" w:eastAsia="ru-RU"/>
        </w:rPr>
        <w:t>НВК «ЗНЗ-ДНЗ» І-ІІІ ст. №3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сумі 19,7 тис. грн;</w:t>
      </w:r>
    </w:p>
    <w:p w:rsidR="00F82A41" w:rsidRDefault="00F82A41" w:rsidP="00F82A41">
      <w:pPr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футбольне поле зі штучним покриттям 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Володьководівицькій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 на умовах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співфінансування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місцевого бюджету в сумі 713,2 тис. грн.</w:t>
      </w:r>
    </w:p>
    <w:p w:rsidR="00F82A41" w:rsidRPr="004A2905" w:rsidRDefault="00F82A41" w:rsidP="00F82A41">
      <w:pPr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2905">
        <w:rPr>
          <w:rFonts w:ascii="Times New Roman" w:eastAsia="Times New Roman" w:hAnsi="Times New Roman"/>
          <w:sz w:val="28"/>
          <w:szCs w:val="28"/>
          <w:lang w:val="uk-UA" w:eastAsia="ru-RU"/>
        </w:rPr>
        <w:t>посуд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Володьководівицька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 №1</w:t>
      </w:r>
      <w:r w:rsidRPr="004A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4A2905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Носівський</w:t>
      </w:r>
      <w:proofErr w:type="spellEnd"/>
      <w:r w:rsidRPr="004A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НВК «ЗНЗ-ДНЗ» І-ІІІ ст. №3,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 №4,</w:t>
      </w:r>
      <w:r w:rsidRPr="004A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A2905">
        <w:rPr>
          <w:rFonts w:ascii="Times New Roman" w:eastAsia="Times New Roman" w:hAnsi="Times New Roman"/>
          <w:sz w:val="28"/>
          <w:szCs w:val="28"/>
          <w:lang w:val="uk-UA" w:eastAsia="ru-RU"/>
        </w:rPr>
        <w:t>Досліднянський</w:t>
      </w:r>
      <w:proofErr w:type="spellEnd"/>
      <w:r w:rsidRPr="004A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НВК «ЗНЗ-ДНЗ» І-ІІІ ст.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Козарська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 ст.)</w:t>
      </w:r>
      <w:r w:rsidRPr="004A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суму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53,9 тис.</w:t>
      </w:r>
      <w:r w:rsidRPr="004A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</w:t>
      </w:r>
    </w:p>
    <w:p w:rsidR="00F82A41" w:rsidRPr="004A2905" w:rsidRDefault="00F82A41" w:rsidP="00F82A41">
      <w:pPr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запчастини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ТО</w:t>
      </w:r>
      <w:r w:rsidRPr="004A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шкільних </w:t>
      </w:r>
      <w:r w:rsidRPr="004A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автобусів  на суму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99,1 тис.</w:t>
      </w:r>
      <w:r w:rsidRPr="004A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грн;</w:t>
      </w:r>
    </w:p>
    <w:p w:rsidR="00F82A41" w:rsidRDefault="00F82A41" w:rsidP="00F82A41">
      <w:pPr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закуплено будівельних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господарських </w:t>
      </w:r>
      <w:r w:rsidRPr="004A2905">
        <w:rPr>
          <w:rFonts w:ascii="Times New Roman" w:eastAsia="Times New Roman" w:hAnsi="Times New Roman"/>
          <w:sz w:val="28"/>
          <w:szCs w:val="28"/>
          <w:lang w:val="uk-UA" w:eastAsia="ru-RU"/>
        </w:rPr>
        <w:t>матеріалів 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496,4 тис. </w:t>
      </w:r>
      <w:r w:rsidRPr="004A2905">
        <w:rPr>
          <w:rFonts w:ascii="Times New Roman" w:eastAsia="Times New Roman" w:hAnsi="Times New Roman"/>
          <w:sz w:val="28"/>
          <w:szCs w:val="28"/>
          <w:lang w:val="uk-UA" w:eastAsia="ru-RU"/>
        </w:rPr>
        <w:t>грн,</w:t>
      </w:r>
    </w:p>
    <w:p w:rsidR="00F82A41" w:rsidRPr="00935477" w:rsidRDefault="00F82A41" w:rsidP="00F82A41">
      <w:pPr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закуплено палива для шкільних автобусів на суму – 174,1 тис. грн.;</w:t>
      </w:r>
    </w:p>
    <w:p w:rsidR="00F82A41" w:rsidRDefault="00F82A41" w:rsidP="00F82A41">
      <w:pPr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замінено металопластикові вікна та двері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міській гімназії на суму 135,4 тис. грн.;</w:t>
      </w:r>
    </w:p>
    <w:p w:rsidR="00F82A41" w:rsidRDefault="00F82A41" w:rsidP="00F82A41">
      <w:pPr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виготовлено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проєктну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документацію на земельні ділянки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Володьководівицької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4A2905"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Носівський</w:t>
      </w:r>
      <w:proofErr w:type="spellEnd"/>
      <w:r w:rsidRPr="004A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НВК «ЗНЗ-ДНЗ» І-ІІІ ст. №3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гімназії на суму 31,2 тис. грн.;</w:t>
      </w:r>
    </w:p>
    <w:p w:rsidR="00F82A41" w:rsidRDefault="00F82A41" w:rsidP="00F82A41">
      <w:pPr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виготовлено технічні паспорта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Володьководівицьку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гімназі</w:t>
      </w:r>
      <w:proofErr w:type="spellEnd"/>
      <w:r w:rsidRPr="009354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суму </w:t>
      </w:r>
      <w:r w:rsidRPr="00935477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,2 тис. грн;</w:t>
      </w:r>
    </w:p>
    <w:p w:rsidR="00F82A41" w:rsidRDefault="00F82A41" w:rsidP="00F82A41">
      <w:pPr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виготовлено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проєктно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-кошторисну документацію на капітальний ремонт їдальні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Володьководівицької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І-ІІІ ст. на суму 44,0 тис. грн.</w:t>
      </w:r>
    </w:p>
    <w:p w:rsidR="00F82A41" w:rsidRPr="00497ABD" w:rsidRDefault="00497ABD" w:rsidP="00497ABD">
      <w:pPr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Розпорядженням Кабінету Міністрів України від 05.07.2019 року №492-р н</w:t>
      </w:r>
      <w:r w:rsidRPr="00497ABD">
        <w:rPr>
          <w:rFonts w:ascii="Times New Roman" w:hAnsi="Times New Roman"/>
          <w:sz w:val="28"/>
          <w:szCs w:val="28"/>
          <w:lang w:val="uk-UA"/>
        </w:rPr>
        <w:t xml:space="preserve">а добудову школи №5 на 520 місць по  вул. Вокзальній у м. </w:t>
      </w:r>
      <w:proofErr w:type="spellStart"/>
      <w:r w:rsidRPr="00497ABD">
        <w:rPr>
          <w:rFonts w:ascii="Times New Roman" w:hAnsi="Times New Roman"/>
          <w:sz w:val="28"/>
          <w:szCs w:val="28"/>
          <w:lang w:val="uk-UA"/>
        </w:rPr>
        <w:t>Носівка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з державного бюджету виділено кошти в сумі 14703,357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місцевого бюджету виділено кошти в сумі </w:t>
      </w:r>
      <w:r w:rsidR="00AA3A87" w:rsidRPr="00AA3A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1644,025</w:t>
      </w:r>
      <w:r w:rsidR="00AA3A87" w:rsidRPr="009444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82A41" w:rsidRDefault="00F82A41" w:rsidP="00F82A41">
      <w:pPr>
        <w:ind w:left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виконання доручень депутата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Баришовця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С.В.) було придбано:</w:t>
      </w:r>
    </w:p>
    <w:p w:rsidR="00F82A41" w:rsidRDefault="00F82A41" w:rsidP="00F82A41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49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металопластикові вікна в </w:t>
      </w:r>
      <w:proofErr w:type="spellStart"/>
      <w:r w:rsidRPr="00CF498A">
        <w:rPr>
          <w:rFonts w:ascii="Times New Roman" w:eastAsia="Times New Roman" w:hAnsi="Times New Roman"/>
          <w:sz w:val="28"/>
          <w:szCs w:val="28"/>
          <w:lang w:val="uk-UA" w:eastAsia="ru-RU"/>
        </w:rPr>
        <w:t>Іржавецький</w:t>
      </w:r>
      <w:proofErr w:type="spellEnd"/>
      <w:r w:rsidRPr="00CF49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НВК «ЗНЗ-ДНЗ» І-ІІ ст.</w:t>
      </w:r>
      <w:r w:rsidRPr="00CF498A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на суму 15,0 тис. грн.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F82A41" w:rsidRDefault="00F82A41" w:rsidP="00F82A41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49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перфоратор для </w:t>
      </w:r>
      <w:proofErr w:type="spellStart"/>
      <w:r w:rsidRPr="00CF498A">
        <w:rPr>
          <w:rFonts w:ascii="Times New Roman" w:eastAsia="Times New Roman" w:hAnsi="Times New Roman"/>
          <w:sz w:val="28"/>
          <w:szCs w:val="28"/>
          <w:lang w:val="uk-UA" w:eastAsia="ru-RU"/>
        </w:rPr>
        <w:t>Сулацької</w:t>
      </w:r>
      <w:proofErr w:type="spellEnd"/>
      <w:r w:rsidRPr="00CF49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ЗОШ І-ІІ ст. на суму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F498A">
        <w:rPr>
          <w:rFonts w:ascii="Times New Roman" w:eastAsia="Times New Roman" w:hAnsi="Times New Roman"/>
          <w:sz w:val="28"/>
          <w:szCs w:val="28"/>
          <w:lang w:val="uk-UA" w:eastAsia="ru-RU"/>
        </w:rPr>
        <w:t>2,0тис грн.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F82A41" w:rsidRDefault="00F82A41" w:rsidP="00F82A41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53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комплект акустичної системи для </w:t>
      </w:r>
      <w:proofErr w:type="spellStart"/>
      <w:r w:rsidRPr="000A5387">
        <w:rPr>
          <w:rFonts w:ascii="Times New Roman" w:eastAsia="Times New Roman" w:hAnsi="Times New Roman"/>
          <w:sz w:val="28"/>
          <w:szCs w:val="28"/>
          <w:lang w:val="uk-UA" w:eastAsia="ru-RU"/>
        </w:rPr>
        <w:t>Досліднянського</w:t>
      </w:r>
      <w:proofErr w:type="spellEnd"/>
      <w:r w:rsidRPr="000A53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НВК «ЗНЗ-ДНЗ» І-ІІІ ст. на суму 45,0 тис. грн.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F82A41" w:rsidRPr="000A5387" w:rsidRDefault="00F82A41" w:rsidP="00F82A41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5387">
        <w:rPr>
          <w:rFonts w:ascii="Times New Roman" w:eastAsia="Times New Roman" w:hAnsi="Times New Roman"/>
          <w:sz w:val="28"/>
          <w:szCs w:val="28"/>
          <w:lang w:val="uk-UA" w:eastAsia="ru-RU"/>
        </w:rPr>
        <w:t>замін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ено</w:t>
      </w:r>
      <w:r w:rsidRPr="000A53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Носівській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міській</w:t>
      </w:r>
      <w:r w:rsidRPr="000A53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гі</w:t>
      </w:r>
      <w:r w:rsidRPr="000A5387">
        <w:rPr>
          <w:rFonts w:ascii="Times New Roman" w:eastAsia="Times New Roman" w:hAnsi="Times New Roman"/>
          <w:sz w:val="28"/>
          <w:szCs w:val="28"/>
          <w:lang w:val="uk-UA" w:eastAsia="ru-RU"/>
        </w:rPr>
        <w:t>мназі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 на суму </w:t>
      </w:r>
      <w:r w:rsidRPr="000A5387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0A5387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 грн.;</w:t>
      </w:r>
    </w:p>
    <w:p w:rsidR="00F82A41" w:rsidRDefault="00F82A41" w:rsidP="00F82A41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5387">
        <w:rPr>
          <w:rFonts w:ascii="Times New Roman" w:eastAsia="Times New Roman" w:hAnsi="Times New Roman"/>
          <w:sz w:val="28"/>
          <w:szCs w:val="28"/>
          <w:lang w:val="uk-UA" w:eastAsia="ru-RU"/>
        </w:rPr>
        <w:t>замін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ено</w:t>
      </w:r>
      <w:r w:rsidRPr="000A53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вікн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Носівському</w:t>
      </w:r>
      <w:proofErr w:type="spellEnd"/>
      <w:r w:rsidRPr="004A29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НВК «ЗНЗ-ДНЗ» І-ІІІ ст. №3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суму </w:t>
      </w:r>
      <w:r w:rsidRPr="00CF498A">
        <w:rPr>
          <w:rFonts w:ascii="Times New Roman" w:eastAsia="Times New Roman" w:hAnsi="Times New Roman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,0 тис. грн.</w:t>
      </w:r>
    </w:p>
    <w:p w:rsidR="00F82A41" w:rsidRDefault="00F82A41" w:rsidP="00F82A4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2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2A41" w:rsidRDefault="00F82A41" w:rsidP="00F82A4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92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Загалом для утримання закладів освіти за І півріччя 2019 року витрачено 40,5 млн. грн., в тому числі:</w:t>
      </w:r>
    </w:p>
    <w:p w:rsidR="00F82A41" w:rsidRDefault="00F82A41" w:rsidP="00F82A41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оплату праці – 38,2 млн. грн,;</w:t>
      </w:r>
    </w:p>
    <w:p w:rsidR="00F82A41" w:rsidRDefault="00F82A41" w:rsidP="00F82A41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оплату енергоносіїв – 4,3 млн. грн.;</w:t>
      </w:r>
    </w:p>
    <w:p w:rsidR="00F82A41" w:rsidRDefault="00F82A41" w:rsidP="00F82A41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оплату продуктів харчування – 0,7 млн. грн.;</w:t>
      </w:r>
    </w:p>
    <w:p w:rsidR="00F82A41" w:rsidRPr="0018437F" w:rsidRDefault="00F82A41" w:rsidP="00F82A41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інші видатки – 1,7 млн. грн.</w:t>
      </w:r>
    </w:p>
    <w:p w:rsidR="00E40FE3" w:rsidRDefault="00E40FE3" w:rsidP="00EE0383">
      <w:pPr>
        <w:rPr>
          <w:lang w:val="uk-UA"/>
        </w:rPr>
      </w:pPr>
    </w:p>
    <w:p w:rsidR="00E40FE3" w:rsidRDefault="00FE26D8" w:rsidP="00497ABD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>
        <w:rPr>
          <w:lang w:val="uk-UA"/>
        </w:rPr>
        <w:t xml:space="preserve">  </w:t>
      </w:r>
      <w:r w:rsidR="00497ABD">
        <w:rPr>
          <w:lang w:val="uk-UA"/>
        </w:rPr>
        <w:t xml:space="preserve">                                    </w:t>
      </w:r>
      <w:r w:rsidR="00E40FE3" w:rsidRPr="00AD739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РОЗВИТОК КУЛЬТУРИ ТА ТУРИЗМУ</w:t>
      </w:r>
    </w:p>
    <w:p w:rsidR="00212238" w:rsidRPr="00212238" w:rsidRDefault="00212238" w:rsidP="00756B20">
      <w:pPr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40FE3" w:rsidRPr="00212238" w:rsidRDefault="00212238" w:rsidP="00F405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40FE3" w:rsidRPr="00212238">
        <w:rPr>
          <w:rFonts w:ascii="Times New Roman" w:hAnsi="Times New Roman"/>
          <w:sz w:val="28"/>
          <w:szCs w:val="28"/>
          <w:lang w:val="uk-UA"/>
        </w:rPr>
        <w:t>Мережа закладів культури громади  складає 1</w:t>
      </w:r>
      <w:r w:rsidRPr="00212238">
        <w:rPr>
          <w:rFonts w:ascii="Times New Roman" w:hAnsi="Times New Roman"/>
          <w:sz w:val="28"/>
          <w:szCs w:val="28"/>
          <w:lang w:val="uk-UA"/>
        </w:rPr>
        <w:t>7 закладів</w:t>
      </w:r>
      <w:r w:rsidR="00E40FE3" w:rsidRPr="00212238">
        <w:rPr>
          <w:rFonts w:ascii="Times New Roman" w:hAnsi="Times New Roman"/>
          <w:sz w:val="28"/>
          <w:szCs w:val="28"/>
          <w:lang w:val="uk-UA"/>
        </w:rPr>
        <w:t xml:space="preserve">:  клубних закладів – </w:t>
      </w:r>
      <w:r w:rsidRPr="00212238">
        <w:rPr>
          <w:rFonts w:ascii="Times New Roman" w:hAnsi="Times New Roman"/>
          <w:sz w:val="28"/>
          <w:szCs w:val="28"/>
          <w:lang w:val="uk-UA"/>
        </w:rPr>
        <w:t>7</w:t>
      </w:r>
      <w:r w:rsidR="00E40FE3" w:rsidRPr="00212238">
        <w:rPr>
          <w:rFonts w:ascii="Times New Roman" w:hAnsi="Times New Roman"/>
          <w:sz w:val="28"/>
          <w:szCs w:val="28"/>
          <w:lang w:val="uk-UA"/>
        </w:rPr>
        <w:t>, народних історико-краєзнавчих музеїв – 2, міська школа мистецтв – 1, Публічна бібліотека – 1 ( 6 бібліотек-філій).</w:t>
      </w:r>
    </w:p>
    <w:p w:rsidR="00444F61" w:rsidRPr="00212238" w:rsidRDefault="00444F61" w:rsidP="00444F61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2238">
        <w:rPr>
          <w:rFonts w:ascii="Times New Roman" w:hAnsi="Times New Roman"/>
          <w:b/>
          <w:sz w:val="28"/>
          <w:szCs w:val="28"/>
          <w:lang w:val="uk-UA"/>
        </w:rPr>
        <w:t>Робота з дітьми.</w:t>
      </w:r>
    </w:p>
    <w:p w:rsidR="00444F61" w:rsidRPr="00212238" w:rsidRDefault="00444F61" w:rsidP="00444F6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>На належному організаційному рівні проведено:  ІІ Відкритий міський дитячий конкурс краси і таланту «Міні міс Весна – 2019», Міжнародний День захисту дітей (3), дитячі вистави лялькового театру «Сонечко» (4), фестиваль морозива «Ласунка». Всього – 9.</w:t>
      </w:r>
    </w:p>
    <w:p w:rsidR="00444F61" w:rsidRPr="00212238" w:rsidRDefault="00444F61" w:rsidP="00444F6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b/>
          <w:sz w:val="28"/>
          <w:szCs w:val="28"/>
          <w:lang w:val="uk-UA"/>
        </w:rPr>
        <w:t>Робота з молоддю</w:t>
      </w:r>
      <w:r w:rsidRPr="00212238">
        <w:rPr>
          <w:rFonts w:ascii="Times New Roman" w:hAnsi="Times New Roman"/>
          <w:sz w:val="28"/>
          <w:szCs w:val="28"/>
          <w:lang w:val="uk-UA"/>
        </w:rPr>
        <w:t>.</w:t>
      </w:r>
    </w:p>
    <w:p w:rsidR="00444F61" w:rsidRPr="00212238" w:rsidRDefault="00444F61" w:rsidP="00444F6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lastRenderedPageBreak/>
        <w:t xml:space="preserve"> Проведено свята: до Дня молоді (7), вечори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шансону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 до Дня закоханих «В стилі 50-тих…» (3), концерт з нагоди Міжнародного дня жінок та миру (5). </w:t>
      </w:r>
    </w:p>
    <w:p w:rsidR="00444F61" w:rsidRPr="00212238" w:rsidRDefault="00444F61" w:rsidP="00444F6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 xml:space="preserve">Творчий звіт сільських закладів культури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 міської ради «Творчий вінок громади» (1), ІІІ регіональний фестиваль-конкурс сільської творчо-обдарованої молоді «Травневий цвіт», урочисті проводи до Збройних Сил України (1), вечір духової музики у міському парку.</w:t>
      </w:r>
      <w:r w:rsidRPr="002122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Носівський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 міський будинок культури та клубні заклади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 громади брали участь в організації та проведенні випускних вечорів (5). Всього – 24.</w:t>
      </w:r>
    </w:p>
    <w:p w:rsidR="00444F61" w:rsidRPr="00212238" w:rsidRDefault="00444F61" w:rsidP="00444F6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>Проведено виїзних концертів – 11.</w:t>
      </w:r>
    </w:p>
    <w:p w:rsidR="00444F61" w:rsidRPr="00212238" w:rsidRDefault="00444F61" w:rsidP="00444F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ab/>
        <w:t xml:space="preserve">Підтверджено звання «народний аматорський» художнім колективам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Носівського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 МБК – танцювальному колективу «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Носівчанка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>» та хоровому колективу. У травні проведено звітний концерт ансамблю української пісні «Горлиця» на предмет присвоєння звання «народний аматорський», у червні – отримали почесне звання за підсумками колегії департаменту культури і туризму Чернігівської ОДА.</w:t>
      </w:r>
    </w:p>
    <w:p w:rsidR="00444F61" w:rsidRPr="00212238" w:rsidRDefault="00444F61" w:rsidP="00444F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 xml:space="preserve">Знакова подія в житті культури громади – участь в організації та проведенні      03 травня Всеукраїнської наради директорів центрів народної творчості, під час якої  вперше на Чернігівщині,  в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Носівський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 ОТГ, висаджено алею «Миру і єдності». </w:t>
      </w:r>
    </w:p>
    <w:p w:rsidR="00444F61" w:rsidRPr="00212238" w:rsidRDefault="00444F61" w:rsidP="0021223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ab/>
        <w:t>Проведено семінарів з клубної роботи – 6.</w:t>
      </w:r>
    </w:p>
    <w:p w:rsidR="00444F61" w:rsidRPr="00212238" w:rsidRDefault="00444F61" w:rsidP="0021223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 xml:space="preserve">         Проведено концертів професійних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колектиів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 – 10.</w:t>
      </w:r>
    </w:p>
    <w:p w:rsidR="00444F61" w:rsidRPr="00212238" w:rsidRDefault="00444F61" w:rsidP="0021223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 xml:space="preserve">         Проведено екскурсій та виставки у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Носівському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 МБК – 27.</w:t>
      </w:r>
    </w:p>
    <w:p w:rsidR="00212238" w:rsidRDefault="00212238" w:rsidP="00444F61">
      <w:pPr>
        <w:ind w:left="78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4F61" w:rsidRPr="00212238" w:rsidRDefault="00444F61" w:rsidP="00444F61">
      <w:pPr>
        <w:ind w:left="7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0697">
        <w:rPr>
          <w:rFonts w:ascii="Times New Roman" w:hAnsi="Times New Roman"/>
          <w:b/>
          <w:sz w:val="28"/>
          <w:szCs w:val="28"/>
          <w:lang w:val="uk-UA"/>
        </w:rPr>
        <w:t>Робота з питань туризму</w:t>
      </w:r>
    </w:p>
    <w:p w:rsidR="00444F61" w:rsidRPr="00212238" w:rsidRDefault="0085417C" w:rsidP="0085417C">
      <w:pPr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44F61" w:rsidRPr="00212238">
        <w:rPr>
          <w:rFonts w:ascii="Times New Roman" w:hAnsi="Times New Roman"/>
          <w:sz w:val="28"/>
          <w:szCs w:val="28"/>
          <w:lang w:val="uk-UA"/>
        </w:rPr>
        <w:t xml:space="preserve">Розроблено та випущено нові буклети з напрямку </w:t>
      </w:r>
      <w:proofErr w:type="spellStart"/>
      <w:r w:rsidR="00444F61" w:rsidRPr="00212238">
        <w:rPr>
          <w:rFonts w:ascii="Times New Roman" w:hAnsi="Times New Roman"/>
          <w:sz w:val="28"/>
          <w:szCs w:val="28"/>
          <w:lang w:val="uk-UA"/>
        </w:rPr>
        <w:t>подієвого</w:t>
      </w:r>
      <w:proofErr w:type="spellEnd"/>
      <w:r w:rsidR="00444F61" w:rsidRPr="00212238">
        <w:rPr>
          <w:rFonts w:ascii="Times New Roman" w:hAnsi="Times New Roman"/>
          <w:sz w:val="28"/>
          <w:szCs w:val="28"/>
          <w:lang w:val="uk-UA"/>
        </w:rPr>
        <w:t xml:space="preserve"> туризму: «Творчі колективи закладів культури </w:t>
      </w:r>
      <w:proofErr w:type="spellStart"/>
      <w:r w:rsidR="00444F61" w:rsidRPr="00212238"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 w:rsidR="00444F61" w:rsidRPr="00212238">
        <w:rPr>
          <w:rFonts w:ascii="Times New Roman" w:hAnsi="Times New Roman"/>
          <w:sz w:val="28"/>
          <w:szCs w:val="28"/>
          <w:lang w:val="uk-UA"/>
        </w:rPr>
        <w:t xml:space="preserve"> громади», «Календар культурних подій в </w:t>
      </w:r>
      <w:proofErr w:type="spellStart"/>
      <w:r w:rsidR="00444F61" w:rsidRPr="00212238">
        <w:rPr>
          <w:rFonts w:ascii="Times New Roman" w:hAnsi="Times New Roman"/>
          <w:sz w:val="28"/>
          <w:szCs w:val="28"/>
          <w:lang w:val="uk-UA"/>
        </w:rPr>
        <w:t>Носівський</w:t>
      </w:r>
      <w:proofErr w:type="spellEnd"/>
      <w:r w:rsidR="00444F61" w:rsidRPr="00212238">
        <w:rPr>
          <w:rFonts w:ascii="Times New Roman" w:hAnsi="Times New Roman"/>
          <w:sz w:val="28"/>
          <w:szCs w:val="28"/>
          <w:lang w:val="uk-UA"/>
        </w:rPr>
        <w:t xml:space="preserve"> ОТГ на 2020 рік», «Відкритий міський дитячий конкурс краси і таланту «Міні-міс Весна»».</w:t>
      </w:r>
    </w:p>
    <w:p w:rsidR="00444F61" w:rsidRPr="00212238" w:rsidRDefault="0085417C" w:rsidP="0085417C">
      <w:pPr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44F61" w:rsidRPr="00212238">
        <w:rPr>
          <w:rFonts w:ascii="Times New Roman" w:hAnsi="Times New Roman"/>
          <w:sz w:val="28"/>
          <w:szCs w:val="28"/>
          <w:lang w:val="uk-UA"/>
        </w:rPr>
        <w:t xml:space="preserve">Музейні заклади беруть активну участь в організації та проведенні усіх масових заходах, які проводять клубні заклади, організовують виставки згідно плану роботи. Проведено екскурсій: </w:t>
      </w:r>
      <w:proofErr w:type="spellStart"/>
      <w:r w:rsidR="00444F61" w:rsidRPr="00212238">
        <w:rPr>
          <w:rFonts w:ascii="Times New Roman" w:hAnsi="Times New Roman"/>
          <w:sz w:val="28"/>
          <w:szCs w:val="28"/>
          <w:lang w:val="uk-UA"/>
        </w:rPr>
        <w:t>Володьководівицький</w:t>
      </w:r>
      <w:proofErr w:type="spellEnd"/>
      <w:r w:rsidR="00444F61" w:rsidRPr="00212238">
        <w:rPr>
          <w:rFonts w:ascii="Times New Roman" w:hAnsi="Times New Roman"/>
          <w:sz w:val="28"/>
          <w:szCs w:val="28"/>
          <w:lang w:val="uk-UA"/>
        </w:rPr>
        <w:t xml:space="preserve"> народний історико-краєзнавчий музей - 22, </w:t>
      </w:r>
      <w:proofErr w:type="spellStart"/>
      <w:r w:rsidR="00444F61" w:rsidRPr="00212238">
        <w:rPr>
          <w:rFonts w:ascii="Times New Roman" w:hAnsi="Times New Roman"/>
          <w:sz w:val="28"/>
          <w:szCs w:val="28"/>
          <w:lang w:val="uk-UA"/>
        </w:rPr>
        <w:t>Козарський</w:t>
      </w:r>
      <w:proofErr w:type="spellEnd"/>
      <w:r w:rsidR="00444F61" w:rsidRPr="00212238">
        <w:rPr>
          <w:rFonts w:ascii="Times New Roman" w:hAnsi="Times New Roman"/>
          <w:sz w:val="28"/>
          <w:szCs w:val="28"/>
          <w:lang w:val="uk-UA"/>
        </w:rPr>
        <w:t xml:space="preserve"> народний історико-краєзнавчий музей – 17.</w:t>
      </w:r>
    </w:p>
    <w:p w:rsidR="0085417C" w:rsidRPr="00212238" w:rsidRDefault="0085417C" w:rsidP="00643E85">
      <w:pPr>
        <w:rPr>
          <w:rFonts w:ascii="Times New Roman" w:hAnsi="Times New Roman"/>
          <w:b/>
          <w:sz w:val="28"/>
          <w:szCs w:val="28"/>
          <w:lang w:val="uk-UA"/>
        </w:rPr>
      </w:pPr>
      <w:r w:rsidRPr="0021223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  <w:r w:rsidR="00643E85" w:rsidRPr="00212238">
        <w:rPr>
          <w:rFonts w:ascii="Times New Roman" w:hAnsi="Times New Roman"/>
          <w:b/>
          <w:sz w:val="28"/>
          <w:szCs w:val="28"/>
          <w:lang w:val="uk-UA"/>
        </w:rPr>
        <w:t xml:space="preserve">Публічна бібліотека </w:t>
      </w:r>
      <w:proofErr w:type="spellStart"/>
      <w:r w:rsidR="00643E85" w:rsidRPr="00212238">
        <w:rPr>
          <w:rFonts w:ascii="Times New Roman" w:hAnsi="Times New Roman"/>
          <w:b/>
          <w:sz w:val="28"/>
          <w:szCs w:val="28"/>
          <w:lang w:val="uk-UA"/>
        </w:rPr>
        <w:t>Носівської</w:t>
      </w:r>
      <w:proofErr w:type="spellEnd"/>
      <w:r w:rsidR="00643E85" w:rsidRPr="00212238">
        <w:rPr>
          <w:rFonts w:ascii="Times New Roman" w:hAnsi="Times New Roman"/>
          <w:b/>
          <w:sz w:val="28"/>
          <w:szCs w:val="28"/>
          <w:lang w:val="uk-UA"/>
        </w:rPr>
        <w:t xml:space="preserve"> міської</w:t>
      </w:r>
      <w:r w:rsidR="00643E85" w:rsidRPr="002122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3E85" w:rsidRPr="00212238">
        <w:rPr>
          <w:rFonts w:ascii="Times New Roman" w:hAnsi="Times New Roman"/>
          <w:b/>
          <w:sz w:val="28"/>
          <w:szCs w:val="28"/>
          <w:lang w:val="uk-UA"/>
        </w:rPr>
        <w:t>ради – 1 (</w:t>
      </w:r>
      <w:r w:rsidR="00643E85" w:rsidRPr="00212238">
        <w:rPr>
          <w:rFonts w:ascii="Times New Roman" w:hAnsi="Times New Roman"/>
          <w:sz w:val="28"/>
          <w:szCs w:val="28"/>
          <w:lang w:val="uk-UA"/>
        </w:rPr>
        <w:t>до складу якої входить відділ для дітей), 6 бібліотек-філій.</w:t>
      </w:r>
    </w:p>
    <w:p w:rsidR="0085417C" w:rsidRPr="00212238" w:rsidRDefault="0085417C" w:rsidP="0085417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b/>
          <w:sz w:val="28"/>
          <w:szCs w:val="28"/>
          <w:lang w:val="uk-UA"/>
        </w:rPr>
        <w:t xml:space="preserve">1 бібліотечний пункт </w:t>
      </w:r>
      <w:r w:rsidRPr="00212238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м.Носівка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>)</w:t>
      </w:r>
      <w:r w:rsidRPr="00212238">
        <w:rPr>
          <w:rFonts w:ascii="Times New Roman" w:hAnsi="Times New Roman"/>
          <w:b/>
          <w:sz w:val="28"/>
          <w:szCs w:val="28"/>
          <w:lang w:val="uk-UA"/>
        </w:rPr>
        <w:t xml:space="preserve"> і 3 пункти видачі </w:t>
      </w:r>
      <w:r w:rsidRPr="00212238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с.Андріївка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с.Володькова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 Дівиця,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с.Ясна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 Зірка) здійснюють нестаціонарне обслуговування користувачів. Шляхом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книгоношення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 ведеться обслуговування людей з особливими потребами (інвалідів, людей похилого віку).</w:t>
      </w:r>
    </w:p>
    <w:p w:rsidR="0085417C" w:rsidRPr="00212238" w:rsidRDefault="0085417C" w:rsidP="0085417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 xml:space="preserve">Загальний бібліотечний фонд Публічної бібліотеки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 міської ради становить 203624 прим. Книжковий фонд: 173698 прим. З початку 2019 року до бібліотеки надійшло 737 примірників друкованих видань на суму 72633,99 грн. Джерелами надходжень були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обмінно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>-резервний фонд Чернігівської обласної наукової бібліотеки ім. Короленка та подаровані.</w:t>
      </w:r>
    </w:p>
    <w:p w:rsidR="0085417C" w:rsidRPr="00212238" w:rsidRDefault="0085417C" w:rsidP="0085417C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 xml:space="preserve">До бібліотек Публічної бібліотеки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 міської ради надходить 41 назва періодичних видань. З них: 11 назв видань для дітей.</w:t>
      </w:r>
    </w:p>
    <w:p w:rsidR="0085417C" w:rsidRPr="00212238" w:rsidRDefault="0085417C" w:rsidP="0085417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 xml:space="preserve">    На даний період бібліотеками Публічної бібліотеки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 міської ради користується </w:t>
      </w:r>
      <w:r w:rsidRPr="00497ABD">
        <w:rPr>
          <w:rFonts w:ascii="Times New Roman" w:hAnsi="Times New Roman"/>
          <w:sz w:val="28"/>
          <w:szCs w:val="28"/>
          <w:lang w:val="uk-UA"/>
        </w:rPr>
        <w:t>5202 користувачі (з них – 1621 користувачів-дітей); 87 користувачів Інтернет. За звітний період користувачам видано 61583 примірники книг та періодичних видань. Відвідування – 35031.</w:t>
      </w:r>
      <w:r w:rsidRPr="0021223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417C" w:rsidRPr="00212238" w:rsidRDefault="0085417C" w:rsidP="0085417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 xml:space="preserve">При бібліотеках працює 7 клубів за інтересами та любительських об’єднань. З них: 3 - для дорослих («РУНО» та «Берегиня» при Центральній бібліотеці, «Пошук» при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Козарській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 б/філії), 4 – для молодших користувачів («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Чомусик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» при відділі для дітей, «Паросток» при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Сулацькій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 б/філії, «Юні майстри» при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Володьководівицьцій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 б/філії, «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Книголюбчики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» при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Яблунівській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 б/філії.). Засідання проходять щомісячно. Всього 42.         </w:t>
      </w:r>
    </w:p>
    <w:p w:rsidR="0085417C" w:rsidRPr="00212238" w:rsidRDefault="00120080" w:rsidP="0085417C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>С</w:t>
      </w:r>
      <w:r w:rsidR="0085417C" w:rsidRPr="00212238">
        <w:rPr>
          <w:rFonts w:ascii="Times New Roman" w:hAnsi="Times New Roman"/>
          <w:sz w:val="28"/>
          <w:szCs w:val="28"/>
          <w:lang w:val="uk-UA"/>
        </w:rPr>
        <w:t>пільно з Районною філією обласного центру зайнятості з початку року проведено 7 профорієнтаційних семінарів та тренінгів для учнів старших класів та клієнтів центру зайнятості. Постійними партнерами при організації різноманітних заходів для працівників бібліотеки є міський та сільські будинки культури.</w:t>
      </w:r>
    </w:p>
    <w:p w:rsidR="0085417C" w:rsidRPr="00212238" w:rsidRDefault="00120080" w:rsidP="0085417C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12238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П</w:t>
      </w:r>
      <w:r w:rsidR="0085417C" w:rsidRPr="00212238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рацівниками Публічної бібліотеки спільно з Міським будинком культури оформлено виставку-інсталяцію «Небесна Сотня. Герої не вмирають!»,</w:t>
      </w:r>
      <w:r w:rsidR="0085417C" w:rsidRPr="00212238">
        <w:rPr>
          <w:rFonts w:ascii="Times New Roman" w:hAnsi="Times New Roman"/>
          <w:sz w:val="28"/>
          <w:szCs w:val="28"/>
          <w:lang w:val="uk-UA"/>
        </w:rPr>
        <w:t xml:space="preserve"> урок мужності «Дух нескореної волі» (</w:t>
      </w:r>
      <w:proofErr w:type="spellStart"/>
      <w:r w:rsidR="0085417C" w:rsidRPr="00212238">
        <w:rPr>
          <w:rFonts w:ascii="Times New Roman" w:hAnsi="Times New Roman"/>
          <w:sz w:val="28"/>
          <w:szCs w:val="28"/>
          <w:lang w:val="uk-UA"/>
        </w:rPr>
        <w:t>Козарська</w:t>
      </w:r>
      <w:proofErr w:type="spellEnd"/>
      <w:r w:rsidR="0085417C" w:rsidRPr="00212238">
        <w:rPr>
          <w:rFonts w:ascii="Times New Roman" w:hAnsi="Times New Roman"/>
          <w:sz w:val="28"/>
          <w:szCs w:val="28"/>
          <w:lang w:val="uk-UA"/>
        </w:rPr>
        <w:t xml:space="preserve"> б/філія), урок пам’яті «Першими згасають зорі, що палають сильніше за всіх» (</w:t>
      </w:r>
      <w:proofErr w:type="spellStart"/>
      <w:r w:rsidR="0085417C" w:rsidRPr="00212238">
        <w:rPr>
          <w:rFonts w:ascii="Times New Roman" w:hAnsi="Times New Roman"/>
          <w:sz w:val="28"/>
          <w:szCs w:val="28"/>
          <w:lang w:val="uk-UA"/>
        </w:rPr>
        <w:t>Іржавецька</w:t>
      </w:r>
      <w:proofErr w:type="spellEnd"/>
      <w:r w:rsidR="0085417C" w:rsidRPr="00212238">
        <w:rPr>
          <w:rFonts w:ascii="Times New Roman" w:hAnsi="Times New Roman"/>
          <w:sz w:val="28"/>
          <w:szCs w:val="28"/>
          <w:lang w:val="uk-UA"/>
        </w:rPr>
        <w:t xml:space="preserve"> б/філія), година пам’яті «А Сотня вже зустріла небеса» (</w:t>
      </w:r>
      <w:proofErr w:type="spellStart"/>
      <w:r w:rsidR="0085417C" w:rsidRPr="00212238">
        <w:rPr>
          <w:rFonts w:ascii="Times New Roman" w:hAnsi="Times New Roman"/>
          <w:sz w:val="28"/>
          <w:szCs w:val="28"/>
          <w:lang w:val="uk-UA"/>
        </w:rPr>
        <w:t>Яблунівська</w:t>
      </w:r>
      <w:proofErr w:type="spellEnd"/>
      <w:r w:rsidR="0085417C" w:rsidRPr="00212238">
        <w:rPr>
          <w:rFonts w:ascii="Times New Roman" w:hAnsi="Times New Roman"/>
          <w:sz w:val="28"/>
          <w:szCs w:val="28"/>
          <w:lang w:val="uk-UA"/>
        </w:rPr>
        <w:t xml:space="preserve"> б/філія).</w:t>
      </w:r>
    </w:p>
    <w:p w:rsidR="0085417C" w:rsidRPr="00212238" w:rsidRDefault="0085417C" w:rsidP="0085417C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122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громади та гостей міста спільно з міським та сільськими  будинками культури було проведено свято Масляної.  </w:t>
      </w:r>
    </w:p>
    <w:p w:rsidR="0085417C" w:rsidRPr="00212238" w:rsidRDefault="0085417C" w:rsidP="0085417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 рамках відзначення Тижня дитячої книги працівниками відділу для дітей спільно  з </w:t>
      </w:r>
      <w:proofErr w:type="spellStart"/>
      <w:r w:rsidRPr="002122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Носівським</w:t>
      </w:r>
      <w:proofErr w:type="spellEnd"/>
      <w:r w:rsidRPr="002122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</w:t>
      </w:r>
      <w:r w:rsidR="00643E85" w:rsidRPr="002122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ДЮТ</w:t>
      </w:r>
      <w:r w:rsidRPr="002122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122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Позашкілля</w:t>
      </w:r>
      <w:proofErr w:type="spellEnd"/>
      <w:r w:rsidRPr="002122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проведено конкурс дитячого малюнку «Я малюю казку». Переможців конкурсу нагороджено пам’ятними подарунками.</w:t>
      </w:r>
    </w:p>
    <w:p w:rsidR="00120080" w:rsidRPr="00212238" w:rsidRDefault="0085417C" w:rsidP="0085417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>У квітні учасниці клубу «РУНО» взяли участь у І</w:t>
      </w:r>
      <w:r w:rsidRPr="00212238">
        <w:rPr>
          <w:rFonts w:ascii="Times New Roman" w:hAnsi="Times New Roman"/>
          <w:sz w:val="28"/>
          <w:szCs w:val="28"/>
          <w:lang w:val="en-US"/>
        </w:rPr>
        <w:t>V</w:t>
      </w:r>
      <w:r w:rsidRPr="00212238">
        <w:rPr>
          <w:rFonts w:ascii="Times New Roman" w:hAnsi="Times New Roman"/>
          <w:sz w:val="28"/>
          <w:szCs w:val="28"/>
          <w:lang w:val="uk-UA"/>
        </w:rPr>
        <w:t xml:space="preserve">-му відкритому регіональному фестивалі-конкурсі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декоративно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-ужиткового мистецтва «Великоднє сяйво»-2019. </w:t>
      </w:r>
    </w:p>
    <w:p w:rsidR="00710697" w:rsidRPr="00212238" w:rsidRDefault="0085417C" w:rsidP="00710697">
      <w:pPr>
        <w:pStyle w:val="a7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>Для вихованців пришкільного оздоровчого табору «Веселий вулик» відбулась історична мандрівка «Як народжувалась книга» та година корисної інформації для вихованців пришкільного оздоровчого табору «Веселий вулик» «Цікаві факти про книгу і бібліотеку</w:t>
      </w:r>
      <w:r w:rsidR="00120080" w:rsidRPr="00212238">
        <w:rPr>
          <w:rFonts w:ascii="Times New Roman" w:hAnsi="Times New Roman"/>
          <w:sz w:val="28"/>
          <w:szCs w:val="28"/>
          <w:lang w:val="uk-UA"/>
        </w:rPr>
        <w:t>»</w:t>
      </w:r>
      <w:r w:rsidRPr="00212238">
        <w:rPr>
          <w:rFonts w:ascii="Times New Roman" w:hAnsi="Times New Roman"/>
          <w:sz w:val="28"/>
          <w:szCs w:val="28"/>
          <w:lang w:val="uk-UA"/>
        </w:rPr>
        <w:t>.</w:t>
      </w:r>
      <w:r w:rsidR="0071069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0697" w:rsidRPr="00212238">
        <w:rPr>
          <w:rFonts w:ascii="Times New Roman" w:hAnsi="Times New Roman"/>
          <w:sz w:val="28"/>
          <w:szCs w:val="28"/>
          <w:lang w:val="uk-UA"/>
        </w:rPr>
        <w:t>Володьководівицькою</w:t>
      </w:r>
      <w:proofErr w:type="spellEnd"/>
      <w:r w:rsidR="00710697" w:rsidRPr="00212238">
        <w:rPr>
          <w:rFonts w:ascii="Times New Roman" w:hAnsi="Times New Roman"/>
          <w:sz w:val="28"/>
          <w:szCs w:val="28"/>
          <w:lang w:val="uk-UA"/>
        </w:rPr>
        <w:t xml:space="preserve">  б/філією проведено </w:t>
      </w:r>
      <w:proofErr w:type="spellStart"/>
      <w:r w:rsidR="00710697" w:rsidRPr="00212238">
        <w:rPr>
          <w:rFonts w:ascii="Times New Roman" w:hAnsi="Times New Roman"/>
          <w:sz w:val="28"/>
          <w:szCs w:val="28"/>
          <w:lang w:val="uk-UA"/>
        </w:rPr>
        <w:t>розважально</w:t>
      </w:r>
      <w:proofErr w:type="spellEnd"/>
      <w:r w:rsidR="00710697" w:rsidRPr="00212238">
        <w:rPr>
          <w:rFonts w:ascii="Times New Roman" w:hAnsi="Times New Roman"/>
          <w:sz w:val="28"/>
          <w:szCs w:val="28"/>
          <w:lang w:val="uk-UA"/>
        </w:rPr>
        <w:t xml:space="preserve">-ігрову програму «Живе на всій планеті народ веселий діти», для вихованців літнього пришкільного оздоровчого табору «Пролісок» </w:t>
      </w:r>
      <w:proofErr w:type="spellStart"/>
      <w:r w:rsidR="00710697" w:rsidRPr="00212238">
        <w:rPr>
          <w:rFonts w:ascii="Times New Roman" w:hAnsi="Times New Roman"/>
          <w:sz w:val="28"/>
          <w:szCs w:val="28"/>
          <w:lang w:val="uk-UA"/>
        </w:rPr>
        <w:t>Козарськю</w:t>
      </w:r>
      <w:proofErr w:type="spellEnd"/>
      <w:r w:rsidR="00710697" w:rsidRPr="00212238">
        <w:rPr>
          <w:rFonts w:ascii="Times New Roman" w:hAnsi="Times New Roman"/>
          <w:sz w:val="28"/>
          <w:szCs w:val="28"/>
          <w:lang w:val="uk-UA"/>
        </w:rPr>
        <w:t xml:space="preserve"> б/філією організовано літню мандрівку книголюбів «У країні цікавих книжок» та літературну вікторину  «Чи знаєте ви казки та їх героїв», працівником </w:t>
      </w:r>
      <w:proofErr w:type="spellStart"/>
      <w:r w:rsidR="00710697" w:rsidRPr="00212238">
        <w:rPr>
          <w:rFonts w:ascii="Times New Roman" w:hAnsi="Times New Roman"/>
          <w:sz w:val="28"/>
          <w:szCs w:val="28"/>
          <w:lang w:val="uk-UA"/>
        </w:rPr>
        <w:t>Іржавецької</w:t>
      </w:r>
      <w:proofErr w:type="spellEnd"/>
      <w:r w:rsidR="00710697" w:rsidRPr="00212238">
        <w:rPr>
          <w:rFonts w:ascii="Times New Roman" w:hAnsi="Times New Roman"/>
          <w:sz w:val="28"/>
          <w:szCs w:val="28"/>
          <w:lang w:val="uk-UA"/>
        </w:rPr>
        <w:t xml:space="preserve"> б/філії проведено бесіду-гру «Щасливе дитинство моє». Працівниками </w:t>
      </w:r>
      <w:proofErr w:type="spellStart"/>
      <w:r w:rsidR="00710697" w:rsidRPr="00212238">
        <w:rPr>
          <w:rFonts w:ascii="Times New Roman" w:hAnsi="Times New Roman"/>
          <w:sz w:val="28"/>
          <w:szCs w:val="28"/>
          <w:lang w:val="uk-UA"/>
        </w:rPr>
        <w:t>Володьководівицької</w:t>
      </w:r>
      <w:proofErr w:type="spellEnd"/>
      <w:r w:rsidR="00710697" w:rsidRPr="00212238">
        <w:rPr>
          <w:rFonts w:ascii="Times New Roman" w:hAnsi="Times New Roman"/>
          <w:sz w:val="28"/>
          <w:szCs w:val="28"/>
          <w:lang w:val="uk-UA"/>
        </w:rPr>
        <w:t xml:space="preserve"> б/філії організовано пізнавальні екскурсії до бібліотеки. </w:t>
      </w:r>
    </w:p>
    <w:p w:rsidR="0031721C" w:rsidRDefault="0085417C" w:rsidP="00120080">
      <w:pPr>
        <w:pStyle w:val="a7"/>
        <w:tabs>
          <w:tab w:val="left" w:pos="142"/>
        </w:tabs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ab/>
      </w:r>
      <w:r w:rsidRPr="00212238">
        <w:rPr>
          <w:rFonts w:ascii="Times New Roman" w:hAnsi="Times New Roman"/>
          <w:sz w:val="28"/>
          <w:szCs w:val="28"/>
          <w:lang w:val="uk-UA"/>
        </w:rPr>
        <w:tab/>
      </w:r>
    </w:p>
    <w:p w:rsidR="0085417C" w:rsidRPr="006A49FF" w:rsidRDefault="0085417C" w:rsidP="00120080">
      <w:pPr>
        <w:pStyle w:val="a7"/>
        <w:tabs>
          <w:tab w:val="left" w:pos="142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49FF">
        <w:rPr>
          <w:rFonts w:ascii="Times New Roman" w:hAnsi="Times New Roman"/>
          <w:b/>
          <w:sz w:val="28"/>
          <w:szCs w:val="28"/>
          <w:lang w:val="uk-UA"/>
        </w:rPr>
        <w:t xml:space="preserve">Соціокультурна діяльність Публічної бібліотеки </w:t>
      </w:r>
      <w:proofErr w:type="spellStart"/>
      <w:r w:rsidRPr="006A49FF">
        <w:rPr>
          <w:rFonts w:ascii="Times New Roman" w:hAnsi="Times New Roman"/>
          <w:b/>
          <w:sz w:val="28"/>
          <w:szCs w:val="28"/>
          <w:lang w:val="uk-UA"/>
        </w:rPr>
        <w:t>Носівської</w:t>
      </w:r>
      <w:proofErr w:type="spellEnd"/>
      <w:r w:rsidRPr="006A49FF">
        <w:rPr>
          <w:rFonts w:ascii="Times New Roman" w:hAnsi="Times New Roman"/>
          <w:b/>
          <w:sz w:val="28"/>
          <w:szCs w:val="28"/>
          <w:lang w:val="uk-UA"/>
        </w:rPr>
        <w:t xml:space="preserve"> міської ради.</w:t>
      </w:r>
    </w:p>
    <w:p w:rsidR="0085417C" w:rsidRPr="00212238" w:rsidRDefault="00710697" w:rsidP="00317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85417C" w:rsidRPr="00212238">
        <w:rPr>
          <w:rFonts w:ascii="Times New Roman" w:hAnsi="Times New Roman"/>
          <w:sz w:val="28"/>
          <w:szCs w:val="28"/>
          <w:lang w:val="uk-UA"/>
        </w:rPr>
        <w:t xml:space="preserve"> бібліотеках пройшли </w:t>
      </w:r>
      <w:r w:rsidR="0031721C">
        <w:rPr>
          <w:rFonts w:ascii="Times New Roman" w:hAnsi="Times New Roman"/>
          <w:sz w:val="28"/>
          <w:szCs w:val="28"/>
          <w:lang w:val="uk-UA"/>
        </w:rPr>
        <w:t>заходи</w:t>
      </w:r>
      <w:r w:rsidR="0085417C" w:rsidRPr="00212238">
        <w:rPr>
          <w:rFonts w:ascii="Times New Roman" w:hAnsi="Times New Roman"/>
          <w:sz w:val="28"/>
          <w:szCs w:val="28"/>
          <w:lang w:val="uk-UA"/>
        </w:rPr>
        <w:t xml:space="preserve"> патріотичного</w:t>
      </w:r>
      <w:r w:rsidR="0031721C">
        <w:rPr>
          <w:rFonts w:ascii="Times New Roman" w:hAnsi="Times New Roman"/>
          <w:sz w:val="28"/>
          <w:szCs w:val="28"/>
          <w:lang w:val="uk-UA"/>
        </w:rPr>
        <w:t>, історичного</w:t>
      </w:r>
      <w:r w:rsidR="0085417C" w:rsidRPr="00212238">
        <w:rPr>
          <w:rFonts w:ascii="Times New Roman" w:hAnsi="Times New Roman"/>
          <w:sz w:val="28"/>
          <w:szCs w:val="28"/>
          <w:lang w:val="uk-UA"/>
        </w:rPr>
        <w:t xml:space="preserve"> виховання</w:t>
      </w:r>
      <w:r w:rsidR="0031721C">
        <w:rPr>
          <w:rFonts w:ascii="Times New Roman" w:hAnsi="Times New Roman"/>
          <w:sz w:val="28"/>
          <w:szCs w:val="28"/>
          <w:lang w:val="uk-UA"/>
        </w:rPr>
        <w:t xml:space="preserve">, проведено години </w:t>
      </w:r>
      <w:proofErr w:type="spellStart"/>
      <w:r w:rsidR="0031721C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="0031721C" w:rsidRPr="0031721C">
        <w:rPr>
          <w:rFonts w:ascii="Times New Roman" w:hAnsi="Times New Roman"/>
          <w:sz w:val="28"/>
          <w:szCs w:val="28"/>
        </w:rPr>
        <w:t>’</w:t>
      </w:r>
      <w:r w:rsidR="0031721C">
        <w:rPr>
          <w:rFonts w:ascii="Times New Roman" w:hAnsi="Times New Roman"/>
          <w:sz w:val="28"/>
          <w:szCs w:val="28"/>
          <w:lang w:val="uk-UA"/>
        </w:rPr>
        <w:t>я</w:t>
      </w:r>
      <w:proofErr w:type="spellStart"/>
      <w:r w:rsidR="0031721C">
        <w:rPr>
          <w:rFonts w:ascii="Times New Roman" w:hAnsi="Times New Roman"/>
          <w:sz w:val="28"/>
          <w:szCs w:val="28"/>
        </w:rPr>
        <w:t>ті</w:t>
      </w:r>
      <w:proofErr w:type="spellEnd"/>
      <w:r w:rsidR="0031721C">
        <w:rPr>
          <w:rFonts w:ascii="Times New Roman" w:hAnsi="Times New Roman"/>
          <w:sz w:val="28"/>
          <w:szCs w:val="28"/>
          <w:lang w:val="uk-UA"/>
        </w:rPr>
        <w:t>, інформаційні години, тематичні бесіди</w:t>
      </w:r>
      <w:r w:rsidR="0085417C" w:rsidRPr="00212238">
        <w:rPr>
          <w:rFonts w:ascii="Times New Roman" w:hAnsi="Times New Roman"/>
          <w:sz w:val="28"/>
          <w:szCs w:val="28"/>
          <w:lang w:val="uk-UA"/>
        </w:rPr>
        <w:t>.</w:t>
      </w:r>
    </w:p>
    <w:p w:rsidR="0085417C" w:rsidRPr="00212238" w:rsidRDefault="0031721C" w:rsidP="0031721C">
      <w:pPr>
        <w:pStyle w:val="im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</w:t>
      </w:r>
      <w:r w:rsidRPr="00212238">
        <w:rPr>
          <w:color w:val="000000"/>
          <w:sz w:val="28"/>
          <w:szCs w:val="28"/>
          <w:lang w:val="uk-UA"/>
        </w:rPr>
        <w:t>уло</w:t>
      </w:r>
      <w:r w:rsidRPr="0031721C">
        <w:rPr>
          <w:color w:val="000000"/>
          <w:sz w:val="28"/>
          <w:szCs w:val="28"/>
          <w:lang w:val="uk-UA"/>
        </w:rPr>
        <w:t xml:space="preserve"> організова</w:t>
      </w:r>
      <w:r w:rsidRPr="00212238">
        <w:rPr>
          <w:color w:val="000000"/>
          <w:sz w:val="28"/>
          <w:szCs w:val="28"/>
          <w:lang w:val="uk-UA"/>
        </w:rPr>
        <w:t xml:space="preserve">но </w:t>
      </w:r>
      <w:r w:rsidRPr="00212238">
        <w:rPr>
          <w:sz w:val="28"/>
          <w:szCs w:val="28"/>
          <w:lang w:val="uk-UA"/>
        </w:rPr>
        <w:t xml:space="preserve">мітинг-реквієм до 76-ї річниці </w:t>
      </w:r>
      <w:proofErr w:type="spellStart"/>
      <w:r w:rsidRPr="00212238">
        <w:rPr>
          <w:sz w:val="28"/>
          <w:szCs w:val="28"/>
          <w:lang w:val="uk-UA"/>
        </w:rPr>
        <w:t>Козарської</w:t>
      </w:r>
      <w:proofErr w:type="spellEnd"/>
      <w:r w:rsidRPr="00212238">
        <w:rPr>
          <w:sz w:val="28"/>
          <w:szCs w:val="28"/>
          <w:lang w:val="uk-UA"/>
        </w:rPr>
        <w:t xml:space="preserve"> трагедії «Козари-наш вічний біль»</w:t>
      </w:r>
      <w:r>
        <w:rPr>
          <w:sz w:val="28"/>
          <w:szCs w:val="28"/>
          <w:lang w:val="uk-UA"/>
        </w:rPr>
        <w:t xml:space="preserve"> д</w:t>
      </w:r>
      <w:r w:rsidR="0085417C" w:rsidRPr="0031721C">
        <w:rPr>
          <w:color w:val="000000"/>
          <w:sz w:val="28"/>
          <w:szCs w:val="28"/>
          <w:lang w:val="uk-UA"/>
        </w:rPr>
        <w:t>ля вшанування пам’яті загиблих під час трагеді</w:t>
      </w:r>
      <w:r>
        <w:rPr>
          <w:color w:val="000000"/>
          <w:sz w:val="28"/>
          <w:szCs w:val="28"/>
          <w:lang w:val="uk-UA"/>
        </w:rPr>
        <w:t>ї</w:t>
      </w:r>
      <w:r w:rsidR="0085417C" w:rsidRPr="00212238">
        <w:rPr>
          <w:sz w:val="28"/>
          <w:szCs w:val="28"/>
          <w:lang w:val="uk-UA"/>
        </w:rPr>
        <w:t xml:space="preserve">. </w:t>
      </w:r>
    </w:p>
    <w:p w:rsidR="0085417C" w:rsidRPr="00212238" w:rsidRDefault="0031721C" w:rsidP="0085417C">
      <w:pPr>
        <w:pStyle w:val="imp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85417C" w:rsidRPr="00212238">
        <w:rPr>
          <w:sz w:val="28"/>
          <w:szCs w:val="28"/>
          <w:lang w:val="uk-UA"/>
        </w:rPr>
        <w:t xml:space="preserve">о річниці спалення с. </w:t>
      </w:r>
      <w:proofErr w:type="spellStart"/>
      <w:r w:rsidR="0085417C" w:rsidRPr="00212238">
        <w:rPr>
          <w:sz w:val="28"/>
          <w:szCs w:val="28"/>
          <w:lang w:val="uk-UA"/>
        </w:rPr>
        <w:t>Сулак</w:t>
      </w:r>
      <w:proofErr w:type="spellEnd"/>
      <w:r w:rsidR="0085417C" w:rsidRPr="00212238">
        <w:rPr>
          <w:sz w:val="28"/>
          <w:szCs w:val="28"/>
          <w:lang w:val="uk-UA"/>
        </w:rPr>
        <w:t xml:space="preserve">  проведен</w:t>
      </w:r>
      <w:r>
        <w:rPr>
          <w:sz w:val="28"/>
          <w:szCs w:val="28"/>
          <w:lang w:val="uk-UA"/>
        </w:rPr>
        <w:t>о</w:t>
      </w:r>
      <w:r w:rsidR="0085417C" w:rsidRPr="00212238">
        <w:rPr>
          <w:sz w:val="28"/>
          <w:szCs w:val="28"/>
          <w:lang w:val="uk-UA"/>
        </w:rPr>
        <w:t xml:space="preserve"> мітинг-реквієм «Пам’яті людської біль» та підгот</w:t>
      </w:r>
      <w:r>
        <w:rPr>
          <w:sz w:val="28"/>
          <w:szCs w:val="28"/>
          <w:lang w:val="uk-UA"/>
        </w:rPr>
        <w:t>овлено</w:t>
      </w:r>
      <w:r w:rsidR="0085417C" w:rsidRPr="00212238">
        <w:rPr>
          <w:sz w:val="28"/>
          <w:szCs w:val="28"/>
          <w:lang w:val="uk-UA"/>
        </w:rPr>
        <w:t xml:space="preserve"> </w:t>
      </w:r>
      <w:proofErr w:type="spellStart"/>
      <w:r w:rsidR="0085417C" w:rsidRPr="00212238">
        <w:rPr>
          <w:sz w:val="28"/>
          <w:szCs w:val="28"/>
          <w:lang w:val="uk-UA"/>
        </w:rPr>
        <w:t>одноіменну</w:t>
      </w:r>
      <w:proofErr w:type="spellEnd"/>
      <w:r w:rsidR="0085417C" w:rsidRPr="00212238">
        <w:rPr>
          <w:sz w:val="28"/>
          <w:szCs w:val="28"/>
          <w:lang w:val="uk-UA"/>
        </w:rPr>
        <w:t xml:space="preserve"> виставку-інсталяцію</w:t>
      </w:r>
      <w:r w:rsidR="0085417C" w:rsidRPr="00212238">
        <w:rPr>
          <w:rFonts w:eastAsia="Calibri"/>
          <w:sz w:val="28"/>
          <w:szCs w:val="28"/>
          <w:lang w:val="uk-UA" w:eastAsia="en-US"/>
        </w:rPr>
        <w:t xml:space="preserve"> «Пам’яті людської біль».</w:t>
      </w:r>
    </w:p>
    <w:p w:rsidR="0085417C" w:rsidRPr="00212238" w:rsidRDefault="0085417C" w:rsidP="006A49FF">
      <w:pPr>
        <w:tabs>
          <w:tab w:val="left" w:pos="142"/>
        </w:tabs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2238">
        <w:rPr>
          <w:rFonts w:ascii="Times New Roman" w:hAnsi="Times New Roman"/>
          <w:b/>
          <w:sz w:val="28"/>
          <w:szCs w:val="28"/>
          <w:lang w:val="uk-UA"/>
        </w:rPr>
        <w:tab/>
      </w:r>
      <w:r w:rsidRPr="00212238">
        <w:rPr>
          <w:rFonts w:ascii="Times New Roman" w:hAnsi="Times New Roman"/>
          <w:b/>
          <w:sz w:val="28"/>
          <w:szCs w:val="28"/>
          <w:lang w:val="uk-UA"/>
        </w:rPr>
        <w:tab/>
        <w:t>Заходи народознавчого напрямку.</w:t>
      </w:r>
    </w:p>
    <w:p w:rsidR="0085417C" w:rsidRPr="00212238" w:rsidRDefault="006A49FF" w:rsidP="0085417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ц</w:t>
      </w:r>
      <w:r w:rsidR="0085417C" w:rsidRPr="00212238">
        <w:rPr>
          <w:rFonts w:ascii="Times New Roman" w:hAnsi="Times New Roman"/>
          <w:sz w:val="28"/>
          <w:szCs w:val="28"/>
          <w:lang w:val="uk-UA"/>
        </w:rPr>
        <w:t xml:space="preserve">икл </w:t>
      </w:r>
      <w:proofErr w:type="spellStart"/>
      <w:r w:rsidR="0085417C" w:rsidRPr="00212238">
        <w:rPr>
          <w:rFonts w:ascii="Times New Roman" w:hAnsi="Times New Roman"/>
          <w:sz w:val="28"/>
          <w:szCs w:val="28"/>
          <w:lang w:val="uk-UA"/>
        </w:rPr>
        <w:t>Новорічно</w:t>
      </w:r>
      <w:proofErr w:type="spellEnd"/>
      <w:r w:rsidR="0085417C" w:rsidRPr="00212238">
        <w:rPr>
          <w:rFonts w:ascii="Times New Roman" w:hAnsi="Times New Roman"/>
          <w:sz w:val="28"/>
          <w:szCs w:val="28"/>
          <w:lang w:val="uk-UA"/>
        </w:rPr>
        <w:t>-різдвяних заходів</w:t>
      </w:r>
      <w:r>
        <w:rPr>
          <w:rFonts w:ascii="Times New Roman" w:hAnsi="Times New Roman"/>
          <w:sz w:val="28"/>
          <w:szCs w:val="28"/>
          <w:lang w:val="uk-UA"/>
        </w:rPr>
        <w:t>, с</w:t>
      </w:r>
      <w:r w:rsidR="0085417C" w:rsidRPr="00212238">
        <w:rPr>
          <w:rFonts w:ascii="Times New Roman" w:hAnsi="Times New Roman"/>
          <w:sz w:val="28"/>
          <w:szCs w:val="28"/>
          <w:lang w:val="uk-UA"/>
        </w:rPr>
        <w:t xml:space="preserve">вяткуванню Стрітення було присвячено засідання клубу «РУНО» «Свято Масляна в Україні: традиції, звичаї, обряди», у </w:t>
      </w:r>
      <w:proofErr w:type="spellStart"/>
      <w:r w:rsidR="0085417C" w:rsidRPr="00212238">
        <w:rPr>
          <w:rFonts w:ascii="Times New Roman" w:hAnsi="Times New Roman"/>
          <w:sz w:val="28"/>
          <w:szCs w:val="28"/>
          <w:lang w:val="uk-UA"/>
        </w:rPr>
        <w:t>Сулацькій</w:t>
      </w:r>
      <w:proofErr w:type="spellEnd"/>
      <w:r w:rsidR="0085417C" w:rsidRPr="00212238">
        <w:rPr>
          <w:rFonts w:ascii="Times New Roman" w:hAnsi="Times New Roman"/>
          <w:sz w:val="28"/>
          <w:szCs w:val="28"/>
          <w:lang w:val="uk-UA"/>
        </w:rPr>
        <w:t xml:space="preserve"> б/філії відбулась бесіда  «Стрітення – одне з найдавніших свят в Україні».</w:t>
      </w:r>
    </w:p>
    <w:p w:rsidR="0085417C" w:rsidRPr="00212238" w:rsidRDefault="0085417C" w:rsidP="0085417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 xml:space="preserve">Великодні свята є знаковими для українців. З цієї нагоди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Іржавецька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 б/філія стала учасником Великодньої акції, під час якої молодші користувачі виготовили та встановили в центрі села біля місцевого храму Великоднє дерево. Учасники клубу «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Книголюбчики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Яблунівської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 б/філії провели засідання «Так натхненно звучать Великодні дзвони».</w:t>
      </w:r>
    </w:p>
    <w:p w:rsidR="0085417C" w:rsidRPr="00212238" w:rsidRDefault="0085417C" w:rsidP="0085417C">
      <w:pPr>
        <w:pStyle w:val="a7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212238">
        <w:rPr>
          <w:rFonts w:ascii="Times New Roman" w:hAnsi="Times New Roman"/>
          <w:sz w:val="28"/>
          <w:szCs w:val="28"/>
          <w:lang w:val="uk-UA"/>
        </w:rPr>
        <w:tab/>
        <w:t xml:space="preserve">До стята Трійці у 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Яблунівській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 xml:space="preserve"> б/філії відбулась народознавча бесіда з членами клубу «</w:t>
      </w:r>
      <w:proofErr w:type="spellStart"/>
      <w:r w:rsidRPr="00212238">
        <w:rPr>
          <w:rFonts w:ascii="Times New Roman" w:hAnsi="Times New Roman"/>
          <w:sz w:val="28"/>
          <w:szCs w:val="28"/>
          <w:lang w:val="uk-UA"/>
        </w:rPr>
        <w:t>Книголюбчики</w:t>
      </w:r>
      <w:proofErr w:type="spellEnd"/>
      <w:r w:rsidRPr="00212238">
        <w:rPr>
          <w:rFonts w:ascii="Times New Roman" w:hAnsi="Times New Roman"/>
          <w:sz w:val="28"/>
          <w:szCs w:val="28"/>
          <w:lang w:val="uk-UA"/>
        </w:rPr>
        <w:t>» - «День святої Трійці».</w:t>
      </w:r>
    </w:p>
    <w:p w:rsidR="006A49FF" w:rsidRDefault="006A49FF" w:rsidP="0085417C">
      <w:pPr>
        <w:ind w:firstLine="567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85417C" w:rsidRPr="00212238" w:rsidRDefault="0085417C" w:rsidP="0085417C">
      <w:pPr>
        <w:ind w:firstLine="567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212238">
        <w:rPr>
          <w:rStyle w:val="a4"/>
          <w:rFonts w:ascii="Times New Roman" w:hAnsi="Times New Roman"/>
          <w:sz w:val="28"/>
          <w:szCs w:val="28"/>
          <w:lang w:val="uk-UA"/>
        </w:rPr>
        <w:t>Робота КПНЗ «</w:t>
      </w:r>
      <w:proofErr w:type="spellStart"/>
      <w:r w:rsidRPr="00212238">
        <w:rPr>
          <w:rStyle w:val="a4"/>
          <w:rFonts w:ascii="Times New Roman" w:hAnsi="Times New Roman"/>
          <w:sz w:val="28"/>
          <w:szCs w:val="28"/>
          <w:lang w:val="uk-UA"/>
        </w:rPr>
        <w:t>Носівська</w:t>
      </w:r>
      <w:proofErr w:type="spellEnd"/>
      <w:r w:rsidRPr="00212238">
        <w:rPr>
          <w:rStyle w:val="a4"/>
          <w:rFonts w:ascii="Times New Roman" w:hAnsi="Times New Roman"/>
          <w:sz w:val="28"/>
          <w:szCs w:val="28"/>
          <w:lang w:val="uk-UA"/>
        </w:rPr>
        <w:t xml:space="preserve"> школа мистецтв </w:t>
      </w:r>
      <w:proofErr w:type="spellStart"/>
      <w:r w:rsidRPr="00212238">
        <w:rPr>
          <w:rStyle w:val="a4"/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 w:rsidRPr="00212238">
        <w:rPr>
          <w:rStyle w:val="a4"/>
          <w:rFonts w:ascii="Times New Roman" w:hAnsi="Times New Roman"/>
          <w:sz w:val="28"/>
          <w:szCs w:val="28"/>
          <w:lang w:val="uk-UA"/>
        </w:rPr>
        <w:t xml:space="preserve"> міської ради»</w:t>
      </w:r>
    </w:p>
    <w:p w:rsidR="0085417C" w:rsidRPr="00212238" w:rsidRDefault="00D84357" w:rsidP="00D8435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  </w:t>
      </w:r>
      <w:r w:rsidR="0085417C" w:rsidRPr="00212238">
        <w:rPr>
          <w:rStyle w:val="a4"/>
          <w:rFonts w:ascii="Times New Roman" w:hAnsi="Times New Roman"/>
          <w:b w:val="0"/>
          <w:sz w:val="28"/>
          <w:szCs w:val="28"/>
        </w:rPr>
        <w:t xml:space="preserve"> У КПНЗ «</w:t>
      </w:r>
      <w:proofErr w:type="spellStart"/>
      <w:r w:rsidR="0085417C" w:rsidRPr="00212238">
        <w:rPr>
          <w:rStyle w:val="a4"/>
          <w:rFonts w:ascii="Times New Roman" w:hAnsi="Times New Roman"/>
          <w:b w:val="0"/>
          <w:sz w:val="28"/>
          <w:szCs w:val="28"/>
        </w:rPr>
        <w:t>Носівська</w:t>
      </w:r>
      <w:proofErr w:type="spellEnd"/>
      <w:r w:rsidR="0085417C" w:rsidRPr="00212238">
        <w:rPr>
          <w:rStyle w:val="a4"/>
          <w:rFonts w:ascii="Times New Roman" w:hAnsi="Times New Roman"/>
          <w:b w:val="0"/>
          <w:sz w:val="28"/>
          <w:szCs w:val="28"/>
        </w:rPr>
        <w:t xml:space="preserve"> школа </w:t>
      </w:r>
      <w:proofErr w:type="spellStart"/>
      <w:r w:rsidR="0085417C" w:rsidRPr="00212238">
        <w:rPr>
          <w:rStyle w:val="a4"/>
          <w:rFonts w:ascii="Times New Roman" w:hAnsi="Times New Roman"/>
          <w:b w:val="0"/>
          <w:sz w:val="28"/>
          <w:szCs w:val="28"/>
        </w:rPr>
        <w:t>мистецтв</w:t>
      </w:r>
      <w:proofErr w:type="spellEnd"/>
      <w:r w:rsidR="0085417C" w:rsidRPr="0021223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85417C" w:rsidRPr="00212238">
        <w:rPr>
          <w:rStyle w:val="a4"/>
          <w:rFonts w:ascii="Times New Roman" w:hAnsi="Times New Roman"/>
          <w:b w:val="0"/>
          <w:sz w:val="28"/>
          <w:szCs w:val="28"/>
        </w:rPr>
        <w:t>Носівської</w:t>
      </w:r>
      <w:proofErr w:type="spellEnd"/>
      <w:r w:rsidR="0085417C" w:rsidRPr="0021223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85417C" w:rsidRPr="00212238">
        <w:rPr>
          <w:rStyle w:val="a4"/>
          <w:rFonts w:ascii="Times New Roman" w:hAnsi="Times New Roman"/>
          <w:b w:val="0"/>
          <w:sz w:val="28"/>
          <w:szCs w:val="28"/>
        </w:rPr>
        <w:t>міської</w:t>
      </w:r>
      <w:proofErr w:type="spellEnd"/>
      <w:r w:rsidR="0085417C" w:rsidRPr="00212238">
        <w:rPr>
          <w:rStyle w:val="a4"/>
          <w:rFonts w:ascii="Times New Roman" w:hAnsi="Times New Roman"/>
          <w:b w:val="0"/>
          <w:sz w:val="28"/>
          <w:szCs w:val="28"/>
        </w:rPr>
        <w:t xml:space="preserve"> ради» </w:t>
      </w:r>
      <w:r w:rsidR="0085417C" w:rsidRPr="00212238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на 01.07.2019 року</w:t>
      </w:r>
      <w:r w:rsidR="0085417C" w:rsidRPr="0021223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212238">
        <w:rPr>
          <w:rStyle w:val="a4"/>
          <w:rFonts w:ascii="Times New Roman" w:hAnsi="Times New Roman"/>
          <w:b w:val="0"/>
          <w:sz w:val="28"/>
          <w:szCs w:val="28"/>
          <w:lang w:val="uk-UA"/>
        </w:rPr>
        <w:t>навчається</w:t>
      </w:r>
      <w:r w:rsidR="0085417C" w:rsidRPr="00212238">
        <w:rPr>
          <w:rStyle w:val="a4"/>
          <w:rFonts w:ascii="Times New Roman" w:hAnsi="Times New Roman"/>
          <w:b w:val="0"/>
          <w:sz w:val="28"/>
          <w:szCs w:val="28"/>
        </w:rPr>
        <w:t xml:space="preserve"> 2</w:t>
      </w:r>
      <w:r w:rsidR="0085417C" w:rsidRPr="00212238">
        <w:rPr>
          <w:rStyle w:val="a4"/>
          <w:rFonts w:ascii="Times New Roman" w:hAnsi="Times New Roman"/>
          <w:b w:val="0"/>
          <w:sz w:val="28"/>
          <w:szCs w:val="28"/>
          <w:lang w:val="uk-UA"/>
        </w:rPr>
        <w:t>34</w:t>
      </w:r>
      <w:r w:rsidR="0085417C" w:rsidRPr="0021223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85417C" w:rsidRPr="00212238">
        <w:rPr>
          <w:rStyle w:val="a4"/>
          <w:rFonts w:ascii="Times New Roman" w:hAnsi="Times New Roman"/>
          <w:b w:val="0"/>
          <w:sz w:val="28"/>
          <w:szCs w:val="28"/>
        </w:rPr>
        <w:t>учн</w:t>
      </w:r>
      <w:proofErr w:type="spellEnd"/>
      <w:r w:rsidR="0085417C" w:rsidRPr="00212238">
        <w:rPr>
          <w:rStyle w:val="a4"/>
          <w:rFonts w:ascii="Times New Roman" w:hAnsi="Times New Roman"/>
          <w:b w:val="0"/>
          <w:sz w:val="28"/>
          <w:szCs w:val="28"/>
          <w:lang w:val="uk-UA"/>
        </w:rPr>
        <w:t>і</w:t>
      </w:r>
      <w:r w:rsidR="0085417C" w:rsidRPr="00212238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85417C" w:rsidRPr="00212238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 У школі мистецтв функціонує 4 відділи</w:t>
      </w:r>
      <w:proofErr w:type="gramStart"/>
      <w:r w:rsidR="0085417C" w:rsidRPr="00212238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:</w:t>
      </w:r>
      <w:proofErr w:type="gramEnd"/>
      <w:r w:rsidR="0085417C" w:rsidRPr="00212238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фортепіанний, вокально-теоретичний, хореографічний та відділ народних інструментів.</w:t>
      </w:r>
    </w:p>
    <w:p w:rsidR="0085417C" w:rsidRPr="00212238" w:rsidRDefault="006A49FF" w:rsidP="006A49FF">
      <w:pPr>
        <w:spacing w:after="12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       </w:t>
      </w:r>
      <w:r w:rsidR="0085417C" w:rsidRPr="00212238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Протягом І півріччя у школі мистецтв відбулися такі виховні заходи: </w:t>
      </w:r>
    </w:p>
    <w:p w:rsidR="0085417C" w:rsidRPr="00212238" w:rsidRDefault="006A49FF" w:rsidP="006A49FF">
      <w:pPr>
        <w:spacing w:after="120" w:line="24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к</w:t>
      </w:r>
      <w:r w:rsidR="0085417C" w:rsidRPr="00212238">
        <w:rPr>
          <w:rStyle w:val="a4"/>
          <w:rFonts w:ascii="Times New Roman" w:hAnsi="Times New Roman"/>
          <w:b w:val="0"/>
          <w:sz w:val="28"/>
          <w:szCs w:val="28"/>
          <w:lang w:val="uk-UA"/>
        </w:rPr>
        <w:t>онцерт, присвячений Міжнародному дню 8 Березня,</w:t>
      </w:r>
      <w:r w:rsidR="00173F1D" w:rsidRPr="00212238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85417C" w:rsidRPr="00212238">
        <w:rPr>
          <w:rStyle w:val="a4"/>
          <w:rFonts w:ascii="Times New Roman" w:hAnsi="Times New Roman"/>
          <w:b w:val="0"/>
          <w:sz w:val="28"/>
          <w:szCs w:val="28"/>
          <w:lang w:val="uk-UA"/>
        </w:rPr>
        <w:t>6 шкільний Конкурс виконавської майст</w:t>
      </w:r>
      <w:r w:rsidR="00173F1D" w:rsidRPr="00212238">
        <w:rPr>
          <w:rStyle w:val="a4"/>
          <w:rFonts w:ascii="Times New Roman" w:hAnsi="Times New Roman"/>
          <w:b w:val="0"/>
          <w:sz w:val="28"/>
          <w:szCs w:val="28"/>
          <w:lang w:val="uk-UA"/>
        </w:rPr>
        <w:t>ерності «Школа має талант-2019, в</w:t>
      </w:r>
      <w:r w:rsidR="0085417C" w:rsidRPr="00212238">
        <w:rPr>
          <w:rStyle w:val="a4"/>
          <w:rFonts w:ascii="Times New Roman" w:hAnsi="Times New Roman"/>
          <w:b w:val="0"/>
          <w:sz w:val="28"/>
          <w:szCs w:val="28"/>
          <w:lang w:val="uk-UA"/>
        </w:rPr>
        <w:t>ідкритий академічний концерт учні</w:t>
      </w:r>
      <w:r w:rsidR="00173F1D" w:rsidRPr="00212238">
        <w:rPr>
          <w:rStyle w:val="a4"/>
          <w:rFonts w:ascii="Times New Roman" w:hAnsi="Times New Roman"/>
          <w:b w:val="0"/>
          <w:sz w:val="28"/>
          <w:szCs w:val="28"/>
          <w:lang w:val="uk-UA"/>
        </w:rPr>
        <w:t>в відділу народних інструментів, в</w:t>
      </w:r>
      <w:r w:rsidR="0085417C" w:rsidRPr="00212238">
        <w:rPr>
          <w:rStyle w:val="a4"/>
          <w:rFonts w:ascii="Times New Roman" w:hAnsi="Times New Roman"/>
          <w:b w:val="0"/>
          <w:sz w:val="28"/>
          <w:szCs w:val="28"/>
          <w:lang w:val="uk-UA"/>
        </w:rPr>
        <w:t>ідкритий академічний концерт учнів фортепіанного відділу</w:t>
      </w:r>
      <w:r w:rsidR="00173F1D" w:rsidRPr="00212238">
        <w:rPr>
          <w:rStyle w:val="a4"/>
          <w:rFonts w:ascii="Times New Roman" w:hAnsi="Times New Roman"/>
          <w:b w:val="0"/>
          <w:sz w:val="28"/>
          <w:szCs w:val="28"/>
          <w:lang w:val="uk-UA"/>
        </w:rPr>
        <w:t>, в</w:t>
      </w:r>
      <w:r w:rsidR="00173F1D" w:rsidRPr="00212238">
        <w:rPr>
          <w:rFonts w:ascii="Times New Roman" w:hAnsi="Times New Roman"/>
          <w:sz w:val="28"/>
          <w:szCs w:val="28"/>
          <w:lang w:val="uk-UA"/>
        </w:rPr>
        <w:t>ипускний вечір</w:t>
      </w:r>
      <w:r w:rsidR="0085417C" w:rsidRPr="00212238">
        <w:rPr>
          <w:rFonts w:ascii="Times New Roman" w:hAnsi="Times New Roman"/>
          <w:sz w:val="28"/>
          <w:szCs w:val="28"/>
          <w:lang w:val="uk-UA"/>
        </w:rPr>
        <w:t>.</w:t>
      </w:r>
    </w:p>
    <w:p w:rsidR="0085417C" w:rsidRPr="00212238" w:rsidRDefault="00173F1D" w:rsidP="0085417C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5417C" w:rsidRPr="00212238">
        <w:rPr>
          <w:rFonts w:ascii="Times New Roman" w:hAnsi="Times New Roman"/>
          <w:sz w:val="28"/>
          <w:szCs w:val="28"/>
          <w:lang w:val="uk-UA"/>
        </w:rPr>
        <w:t xml:space="preserve">На сцені міського Будинку культури проведений Звітний концерт </w:t>
      </w:r>
      <w:proofErr w:type="spellStart"/>
      <w:r w:rsidR="0085417C" w:rsidRPr="00212238"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 w:rsidR="0085417C" w:rsidRPr="00212238">
        <w:rPr>
          <w:rFonts w:ascii="Times New Roman" w:hAnsi="Times New Roman"/>
          <w:sz w:val="28"/>
          <w:szCs w:val="28"/>
          <w:lang w:val="uk-UA"/>
        </w:rPr>
        <w:t xml:space="preserve">  школи мистецтв та захист звання «Зразковий» хореографічного колективу «Світлячок».</w:t>
      </w:r>
    </w:p>
    <w:p w:rsidR="0085417C" w:rsidRPr="00212238" w:rsidRDefault="00173F1D" w:rsidP="0085417C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12238">
        <w:rPr>
          <w:rFonts w:ascii="Times New Roman" w:hAnsi="Times New Roman"/>
          <w:sz w:val="28"/>
          <w:szCs w:val="28"/>
          <w:lang w:val="uk-UA"/>
        </w:rPr>
        <w:t xml:space="preserve"> Окремі виконавці</w:t>
      </w:r>
      <w:r w:rsidR="0085417C" w:rsidRPr="00212238">
        <w:rPr>
          <w:rFonts w:ascii="Times New Roman" w:hAnsi="Times New Roman"/>
          <w:sz w:val="28"/>
          <w:szCs w:val="28"/>
          <w:lang w:val="uk-UA"/>
        </w:rPr>
        <w:t xml:space="preserve"> та колектив</w:t>
      </w:r>
      <w:r w:rsidRPr="00212238">
        <w:rPr>
          <w:rFonts w:ascii="Times New Roman" w:hAnsi="Times New Roman"/>
          <w:sz w:val="28"/>
          <w:szCs w:val="28"/>
          <w:lang w:val="uk-UA"/>
        </w:rPr>
        <w:t>и</w:t>
      </w:r>
      <w:r w:rsidR="0085417C" w:rsidRPr="00212238">
        <w:rPr>
          <w:rFonts w:ascii="Times New Roman" w:hAnsi="Times New Roman"/>
          <w:sz w:val="28"/>
          <w:szCs w:val="28"/>
          <w:lang w:val="uk-UA"/>
        </w:rPr>
        <w:t xml:space="preserve"> КПНЗ «</w:t>
      </w:r>
      <w:proofErr w:type="spellStart"/>
      <w:r w:rsidR="0085417C" w:rsidRPr="00212238">
        <w:rPr>
          <w:rFonts w:ascii="Times New Roman" w:hAnsi="Times New Roman"/>
          <w:sz w:val="28"/>
          <w:szCs w:val="28"/>
          <w:lang w:val="uk-UA"/>
        </w:rPr>
        <w:t>Носівська</w:t>
      </w:r>
      <w:proofErr w:type="spellEnd"/>
      <w:r w:rsidR="0085417C" w:rsidRPr="00212238">
        <w:rPr>
          <w:rFonts w:ascii="Times New Roman" w:hAnsi="Times New Roman"/>
          <w:sz w:val="28"/>
          <w:szCs w:val="28"/>
          <w:lang w:val="uk-UA"/>
        </w:rPr>
        <w:t xml:space="preserve"> школа мистецтв </w:t>
      </w:r>
      <w:proofErr w:type="spellStart"/>
      <w:r w:rsidR="0085417C" w:rsidRPr="00212238"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 w:rsidR="0085417C" w:rsidRPr="00212238">
        <w:rPr>
          <w:rFonts w:ascii="Times New Roman" w:hAnsi="Times New Roman"/>
          <w:sz w:val="28"/>
          <w:szCs w:val="28"/>
          <w:lang w:val="uk-UA"/>
        </w:rPr>
        <w:t xml:space="preserve"> міської ради» </w:t>
      </w:r>
      <w:r w:rsidRPr="00212238">
        <w:rPr>
          <w:rFonts w:ascii="Times New Roman" w:hAnsi="Times New Roman"/>
          <w:sz w:val="28"/>
          <w:szCs w:val="28"/>
          <w:lang w:val="uk-UA"/>
        </w:rPr>
        <w:t xml:space="preserve">приймали </w:t>
      </w:r>
      <w:r w:rsidR="0085417C" w:rsidRPr="00212238">
        <w:rPr>
          <w:rFonts w:ascii="Times New Roman" w:hAnsi="Times New Roman"/>
          <w:sz w:val="28"/>
          <w:szCs w:val="28"/>
          <w:lang w:val="uk-UA"/>
        </w:rPr>
        <w:t>у</w:t>
      </w:r>
      <w:r w:rsidRPr="00212238">
        <w:rPr>
          <w:rFonts w:ascii="Times New Roman" w:hAnsi="Times New Roman"/>
          <w:sz w:val="28"/>
          <w:szCs w:val="28"/>
          <w:lang w:val="uk-UA"/>
        </w:rPr>
        <w:t>часть у</w:t>
      </w:r>
      <w:r w:rsidR="0085417C" w:rsidRPr="00212238">
        <w:rPr>
          <w:rFonts w:ascii="Times New Roman" w:hAnsi="Times New Roman"/>
          <w:sz w:val="28"/>
          <w:szCs w:val="28"/>
          <w:lang w:val="uk-UA"/>
        </w:rPr>
        <w:t xml:space="preserve"> міжнародних, всеукраїнських та обласних конкурсах</w:t>
      </w:r>
      <w:r w:rsidRPr="00212238">
        <w:rPr>
          <w:rFonts w:ascii="Times New Roman" w:hAnsi="Times New Roman"/>
          <w:sz w:val="28"/>
          <w:szCs w:val="28"/>
          <w:lang w:val="uk-UA"/>
        </w:rPr>
        <w:t>, де неодноразово займали призові місця.</w:t>
      </w:r>
      <w:r w:rsidR="0085417C" w:rsidRPr="0021223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0FE3" w:rsidRDefault="00E40FE3" w:rsidP="005B4B1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E2171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ЕНЕРГОЗБЕРЕЖЕННЯ</w:t>
      </w:r>
    </w:p>
    <w:p w:rsidR="00CA666B" w:rsidRDefault="00CA666B" w:rsidP="005B4B1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552693" w:rsidRDefault="00552693" w:rsidP="0055269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З метою запровадження енергозберігаючих технологій, упродовж І півріччя  </w:t>
      </w:r>
      <w:r>
        <w:rPr>
          <w:rFonts w:ascii="Times New Roman" w:hAnsi="Times New Roman"/>
          <w:sz w:val="28"/>
          <w:szCs w:val="28"/>
          <w:lang w:val="uk-UA"/>
        </w:rPr>
        <w:t xml:space="preserve">2019 року проведено  будівництво мережі зовнішнього освітлення по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населених пунктах громади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загальну суму  </w:t>
      </w:r>
      <w:r w:rsidRPr="000C3CC1">
        <w:rPr>
          <w:rFonts w:ascii="Times New Roman" w:hAnsi="Times New Roman"/>
          <w:color w:val="000000"/>
          <w:sz w:val="28"/>
          <w:szCs w:val="28"/>
          <w:lang w:val="uk-UA"/>
        </w:rPr>
        <w:t>1397,8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тис. грн., по таких вулицях: </w:t>
      </w:r>
    </w:p>
    <w:p w:rsidR="00552693" w:rsidRPr="00057DF0" w:rsidRDefault="00552693" w:rsidP="005526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-  вул. Робочій,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П.Сагайдачного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Короленка,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Б.Хмельницького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Заболотного, Заводській,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Автоколонній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Проїжджій в 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Носівка</w:t>
      </w:r>
      <w:proofErr w:type="spellEnd"/>
      <w:r w:rsidRPr="00057DF0">
        <w:rPr>
          <w:rFonts w:ascii="Times New Roman" w:hAnsi="Times New Roman"/>
          <w:color w:val="000000"/>
          <w:sz w:val="28"/>
          <w:szCs w:val="28"/>
        </w:rPr>
        <w:t>;</w:t>
      </w:r>
    </w:p>
    <w:p w:rsidR="00552693" w:rsidRDefault="00552693" w:rsidP="005526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вул. Ковпака в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Коробчине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  </w:t>
      </w:r>
    </w:p>
    <w:p w:rsidR="00552693" w:rsidRDefault="00552693" w:rsidP="005B4B1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2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Замовлено</w:t>
      </w:r>
      <w:r w:rsidRPr="00D27A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27A83">
        <w:rPr>
          <w:rFonts w:ascii="Times New Roman" w:hAnsi="Times New Roman"/>
          <w:sz w:val="28"/>
          <w:szCs w:val="28"/>
          <w:lang w:val="uk-UA"/>
        </w:rPr>
        <w:t xml:space="preserve"> проектів по будівництву мереж зовнішнього освітлення по </w:t>
      </w:r>
      <w:proofErr w:type="spellStart"/>
      <w:r w:rsidRPr="00D27A83">
        <w:rPr>
          <w:rFonts w:ascii="Times New Roman" w:hAnsi="Times New Roman"/>
          <w:sz w:val="28"/>
          <w:szCs w:val="28"/>
          <w:lang w:val="uk-UA"/>
        </w:rPr>
        <w:t>м.Носівка</w:t>
      </w:r>
      <w:proofErr w:type="spellEnd"/>
      <w:r w:rsidRPr="00D27A83">
        <w:rPr>
          <w:rFonts w:ascii="Times New Roman" w:hAnsi="Times New Roman"/>
          <w:sz w:val="28"/>
          <w:szCs w:val="28"/>
          <w:lang w:val="uk-UA"/>
        </w:rPr>
        <w:t xml:space="preserve"> та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27A8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40FE3" w:rsidRPr="005B4B16" w:rsidRDefault="00E40FE3" w:rsidP="00A11E1B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40FE3" w:rsidRDefault="00E40FE3" w:rsidP="00756B20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AD739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БЛАГОУСТРІЙ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ГРОМАДИ </w:t>
      </w:r>
    </w:p>
    <w:p w:rsidR="00BD7E1E" w:rsidRPr="00BD7E1E" w:rsidRDefault="00BD7E1E" w:rsidP="005A2BB5">
      <w:pPr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</w:pPr>
    </w:p>
    <w:p w:rsidR="00BD7E1E" w:rsidRPr="00BD7E1E" w:rsidRDefault="00C4507F" w:rsidP="00BD7E1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BD7E1E" w:rsidRPr="00BD7E1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BD7E1E" w:rsidRPr="00BD7E1E">
        <w:rPr>
          <w:rFonts w:ascii="Times New Roman" w:hAnsi="Times New Roman"/>
          <w:sz w:val="28"/>
          <w:szCs w:val="28"/>
        </w:rPr>
        <w:t>рахунок</w:t>
      </w:r>
      <w:proofErr w:type="spellEnd"/>
      <w:r w:rsidR="00BD7E1E" w:rsidRPr="00BD7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E1E" w:rsidRPr="00BD7E1E">
        <w:rPr>
          <w:rFonts w:ascii="Times New Roman" w:hAnsi="Times New Roman"/>
          <w:sz w:val="28"/>
          <w:szCs w:val="28"/>
        </w:rPr>
        <w:t>коштів</w:t>
      </w:r>
      <w:proofErr w:type="spellEnd"/>
      <w:r w:rsidR="00BD7E1E" w:rsidRPr="00BD7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E1E" w:rsidRPr="00BD7E1E">
        <w:rPr>
          <w:rFonts w:ascii="Times New Roman" w:hAnsi="Times New Roman"/>
          <w:sz w:val="28"/>
          <w:szCs w:val="28"/>
        </w:rPr>
        <w:t>місцевого</w:t>
      </w:r>
      <w:proofErr w:type="spellEnd"/>
      <w:r w:rsidR="00BD7E1E" w:rsidRPr="00BD7E1E">
        <w:rPr>
          <w:rFonts w:ascii="Times New Roman" w:hAnsi="Times New Roman"/>
          <w:sz w:val="28"/>
          <w:szCs w:val="28"/>
        </w:rPr>
        <w:t xml:space="preserve"> бюджету </w:t>
      </w:r>
      <w:r w:rsidR="00BD7E1E" w:rsidRPr="00BD7E1E">
        <w:rPr>
          <w:rFonts w:ascii="Times New Roman" w:hAnsi="Times New Roman"/>
          <w:sz w:val="28"/>
          <w:szCs w:val="28"/>
          <w:lang w:val="uk-UA"/>
        </w:rPr>
        <w:t>в</w:t>
      </w:r>
      <w:r w:rsidR="00101212">
        <w:rPr>
          <w:rFonts w:ascii="Times New Roman" w:hAnsi="Times New Roman"/>
          <w:sz w:val="28"/>
          <w:szCs w:val="28"/>
          <w:lang w:val="uk-UA"/>
        </w:rPr>
        <w:t xml:space="preserve"> 1 </w:t>
      </w:r>
      <w:proofErr w:type="gramStart"/>
      <w:r w:rsidR="00101212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101212">
        <w:rPr>
          <w:rFonts w:ascii="Times New Roman" w:hAnsi="Times New Roman"/>
          <w:sz w:val="28"/>
          <w:szCs w:val="28"/>
          <w:lang w:val="uk-UA"/>
        </w:rPr>
        <w:t>івріччі</w:t>
      </w:r>
      <w:r w:rsidR="00101212">
        <w:rPr>
          <w:rFonts w:ascii="Times New Roman" w:hAnsi="Times New Roman"/>
          <w:sz w:val="28"/>
          <w:szCs w:val="28"/>
        </w:rPr>
        <w:t xml:space="preserve"> 201</w:t>
      </w:r>
      <w:r w:rsidR="00101212">
        <w:rPr>
          <w:rFonts w:ascii="Times New Roman" w:hAnsi="Times New Roman"/>
          <w:sz w:val="28"/>
          <w:szCs w:val="28"/>
          <w:lang w:val="uk-UA"/>
        </w:rPr>
        <w:t>9</w:t>
      </w:r>
      <w:r w:rsidR="00BD7E1E" w:rsidRPr="00BD7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E1E" w:rsidRPr="00BD7E1E">
        <w:rPr>
          <w:rFonts w:ascii="Times New Roman" w:hAnsi="Times New Roman"/>
          <w:sz w:val="28"/>
          <w:szCs w:val="28"/>
        </w:rPr>
        <w:t>ро</w:t>
      </w:r>
      <w:proofErr w:type="spellEnd"/>
      <w:r w:rsidR="00101212">
        <w:rPr>
          <w:rFonts w:ascii="Times New Roman" w:hAnsi="Times New Roman"/>
          <w:sz w:val="28"/>
          <w:szCs w:val="28"/>
          <w:lang w:val="uk-UA"/>
        </w:rPr>
        <w:t>ку</w:t>
      </w:r>
      <w:r w:rsidR="00BD7E1E" w:rsidRPr="00BD7E1E">
        <w:rPr>
          <w:rFonts w:ascii="Times New Roman" w:hAnsi="Times New Roman"/>
          <w:sz w:val="28"/>
          <w:szCs w:val="28"/>
        </w:rPr>
        <w:t xml:space="preserve"> : </w:t>
      </w:r>
    </w:p>
    <w:p w:rsidR="00BD7E1E" w:rsidRPr="00BD7E1E" w:rsidRDefault="00BD7E1E" w:rsidP="00BD7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BD7E1E">
        <w:rPr>
          <w:rFonts w:ascii="Times New Roman" w:hAnsi="Times New Roman"/>
          <w:color w:val="000000"/>
          <w:sz w:val="28"/>
          <w:szCs w:val="28"/>
        </w:rPr>
        <w:t xml:space="preserve">проведено 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ліквідація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утилізація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стихійних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сміттєзвалищ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згортання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ТПВ та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покриття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грунтопісчаною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сумішшю</w:t>
      </w:r>
      <w:proofErr w:type="spellEnd"/>
      <w:r w:rsidR="0010121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суму 88,0 </w:t>
      </w:r>
      <w:proofErr w:type="spellStart"/>
      <w:r w:rsidR="00101212">
        <w:rPr>
          <w:rFonts w:ascii="Times New Roman" w:hAnsi="Times New Roman"/>
          <w:color w:val="000000"/>
          <w:sz w:val="28"/>
          <w:szCs w:val="28"/>
          <w:lang w:val="uk-UA"/>
        </w:rPr>
        <w:t>тис.грн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>;</w:t>
      </w:r>
    </w:p>
    <w:p w:rsidR="00BD7E1E" w:rsidRPr="00BD7E1E" w:rsidRDefault="00BD7E1E" w:rsidP="00BD7E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D7E1E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отримані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послуги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розчищенню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снігу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вулицях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громади</w:t>
      </w:r>
      <w:proofErr w:type="spellEnd"/>
      <w:r w:rsidR="00101212">
        <w:rPr>
          <w:rFonts w:ascii="Times New Roman" w:hAnsi="Times New Roman"/>
          <w:color w:val="000000"/>
          <w:sz w:val="28"/>
          <w:szCs w:val="28"/>
          <w:lang w:val="uk-UA"/>
        </w:rPr>
        <w:t xml:space="preserve">  на суму  101,9 </w:t>
      </w:r>
      <w:proofErr w:type="spellStart"/>
      <w:r w:rsidR="00101212">
        <w:rPr>
          <w:rFonts w:ascii="Times New Roman" w:hAnsi="Times New Roman"/>
          <w:color w:val="000000"/>
          <w:sz w:val="28"/>
          <w:szCs w:val="28"/>
          <w:lang w:val="uk-UA"/>
        </w:rPr>
        <w:t>тис</w:t>
      </w:r>
      <w:proofErr w:type="gramStart"/>
      <w:r w:rsidR="00101212">
        <w:rPr>
          <w:rFonts w:ascii="Times New Roman" w:hAnsi="Times New Roman"/>
          <w:color w:val="000000"/>
          <w:sz w:val="28"/>
          <w:szCs w:val="28"/>
          <w:lang w:val="uk-UA"/>
        </w:rPr>
        <w:t>.г</w:t>
      </w:r>
      <w:proofErr w:type="gramEnd"/>
      <w:r w:rsidR="00101212">
        <w:rPr>
          <w:rFonts w:ascii="Times New Roman" w:hAnsi="Times New Roman"/>
          <w:color w:val="000000"/>
          <w:sz w:val="28"/>
          <w:szCs w:val="28"/>
          <w:lang w:val="uk-UA"/>
        </w:rPr>
        <w:t>рн</w:t>
      </w:r>
      <w:proofErr w:type="spellEnd"/>
      <w:r w:rsidR="0010121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BD7E1E">
        <w:rPr>
          <w:rFonts w:ascii="Times New Roman" w:hAnsi="Times New Roman"/>
          <w:color w:val="000000"/>
          <w:sz w:val="28"/>
          <w:szCs w:val="28"/>
        </w:rPr>
        <w:t>;</w:t>
      </w:r>
    </w:p>
    <w:p w:rsidR="00E40FE3" w:rsidRPr="005A2BB5" w:rsidRDefault="00E40FE3" w:rsidP="009109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2BB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963A5" w:rsidRPr="00C963A5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BD7E1E" w:rsidRPr="009109E9">
        <w:rPr>
          <w:rFonts w:ascii="Times New Roman" w:hAnsi="Times New Roman"/>
          <w:color w:val="000000"/>
          <w:sz w:val="28"/>
          <w:szCs w:val="28"/>
          <w:lang w:val="uk-UA"/>
        </w:rPr>
        <w:t xml:space="preserve">За рахунок субвенції з державного бюджету місцевим бюджетам на соціальний економічний розвиток окремих територій </w:t>
      </w:r>
      <w:r w:rsidR="009109E9" w:rsidRPr="009109E9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D63F59" w:rsidRPr="009109E9">
        <w:rPr>
          <w:rFonts w:ascii="Times New Roman" w:hAnsi="Times New Roman"/>
          <w:sz w:val="28"/>
          <w:szCs w:val="28"/>
          <w:lang w:val="uk-UA"/>
        </w:rPr>
        <w:t>акупл</w:t>
      </w:r>
      <w:r w:rsidR="00C963A5" w:rsidRPr="009109E9">
        <w:rPr>
          <w:rFonts w:ascii="Times New Roman" w:hAnsi="Times New Roman"/>
          <w:sz w:val="28"/>
          <w:szCs w:val="28"/>
          <w:lang w:val="uk-UA"/>
        </w:rPr>
        <w:t>ено</w:t>
      </w:r>
      <w:r w:rsidR="009109E9" w:rsidRPr="009109E9">
        <w:rPr>
          <w:rFonts w:ascii="Times New Roman" w:hAnsi="Times New Roman"/>
          <w:sz w:val="28"/>
          <w:szCs w:val="28"/>
          <w:lang w:val="uk-UA"/>
        </w:rPr>
        <w:t xml:space="preserve"> та побудовано</w:t>
      </w:r>
      <w:r w:rsidR="00C963A5" w:rsidRPr="00910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F59" w:rsidRPr="009109E9">
        <w:rPr>
          <w:rFonts w:ascii="Times New Roman" w:hAnsi="Times New Roman"/>
          <w:sz w:val="28"/>
          <w:szCs w:val="28"/>
          <w:lang w:val="uk-UA"/>
        </w:rPr>
        <w:t xml:space="preserve"> дитячих майданчиків  </w:t>
      </w:r>
      <w:r w:rsidR="00C963A5" w:rsidRPr="009109E9">
        <w:rPr>
          <w:rFonts w:ascii="Times New Roman" w:hAnsi="Times New Roman"/>
          <w:sz w:val="28"/>
          <w:szCs w:val="28"/>
          <w:lang w:val="uk-UA"/>
        </w:rPr>
        <w:t>на</w:t>
      </w:r>
      <w:r w:rsidR="00D63F59" w:rsidRPr="009109E9">
        <w:rPr>
          <w:rFonts w:ascii="Times New Roman" w:hAnsi="Times New Roman"/>
          <w:sz w:val="28"/>
          <w:szCs w:val="28"/>
          <w:lang w:val="uk-UA"/>
        </w:rPr>
        <w:t xml:space="preserve"> сум</w:t>
      </w:r>
      <w:r w:rsidR="00C963A5" w:rsidRPr="009109E9">
        <w:rPr>
          <w:rFonts w:ascii="Times New Roman" w:hAnsi="Times New Roman"/>
          <w:sz w:val="28"/>
          <w:szCs w:val="28"/>
          <w:lang w:val="uk-UA"/>
        </w:rPr>
        <w:t>у</w:t>
      </w:r>
      <w:r w:rsidR="00D63F59" w:rsidRPr="00910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9E9" w:rsidRPr="009109E9">
        <w:rPr>
          <w:rFonts w:ascii="Times New Roman" w:hAnsi="Times New Roman"/>
          <w:sz w:val="28"/>
          <w:szCs w:val="28"/>
          <w:lang w:val="uk-UA"/>
        </w:rPr>
        <w:t>1872,126</w:t>
      </w:r>
      <w:r w:rsidR="00D63F59" w:rsidRPr="009109E9">
        <w:rPr>
          <w:rFonts w:ascii="Times New Roman" w:hAnsi="Times New Roman"/>
          <w:sz w:val="28"/>
          <w:szCs w:val="28"/>
          <w:lang w:val="uk-UA"/>
        </w:rPr>
        <w:t xml:space="preserve"> тис. грн.</w:t>
      </w:r>
      <w:r w:rsidR="004812D7" w:rsidRPr="009109E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40FE3" w:rsidRPr="0077282D" w:rsidRDefault="00E40FE3" w:rsidP="00A11E1B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40FE3" w:rsidRPr="00D8059E" w:rsidRDefault="00E40FE3" w:rsidP="00A11E1B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40FE3" w:rsidRDefault="00E40FE3" w:rsidP="00756B20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4E5810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ДО</w:t>
      </w:r>
      <w:r w:rsidRPr="00620C0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РОЖНЄ ГОСПОДАРСТВО</w:t>
      </w:r>
    </w:p>
    <w:p w:rsidR="008C6928" w:rsidRPr="00620C06" w:rsidRDefault="008C6928" w:rsidP="00756B20">
      <w:pPr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1546D9" w:rsidRPr="00D4547B" w:rsidRDefault="001546D9" w:rsidP="001546D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4547B">
        <w:rPr>
          <w:color w:val="000000"/>
          <w:sz w:val="28"/>
          <w:szCs w:val="28"/>
          <w:lang w:val="uk-UA"/>
        </w:rPr>
        <w:t xml:space="preserve">       </w:t>
      </w:r>
      <w:r w:rsidRPr="00D4547B">
        <w:rPr>
          <w:rFonts w:ascii="Times New Roman" w:hAnsi="Times New Roman"/>
          <w:color w:val="000000"/>
          <w:sz w:val="28"/>
          <w:szCs w:val="28"/>
          <w:lang w:val="uk-UA"/>
        </w:rPr>
        <w:t>З метою поліпшення транспортно-експлуатаційного стану доріг</w:t>
      </w:r>
      <w:r w:rsidRPr="00F373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комунальної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виконано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поточний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 ремонт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доріг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 на суму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1178,3</w:t>
      </w:r>
      <w:r w:rsidRPr="00550B2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0B20">
        <w:rPr>
          <w:rFonts w:ascii="Times New Roman" w:hAnsi="Times New Roman"/>
          <w:color w:val="000000"/>
          <w:sz w:val="28"/>
          <w:szCs w:val="28"/>
        </w:rPr>
        <w:t>тис</w:t>
      </w:r>
      <w:r w:rsidRPr="00F3735A">
        <w:rPr>
          <w:rFonts w:ascii="Times New Roman" w:hAnsi="Times New Roman"/>
          <w:color w:val="000000"/>
          <w:sz w:val="28"/>
          <w:szCs w:val="28"/>
        </w:rPr>
        <w:t>.грн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 вулицях</w:t>
      </w:r>
      <w:r w:rsidRPr="00D4547B">
        <w:rPr>
          <w:rFonts w:ascii="Times New Roman" w:hAnsi="Times New Roman"/>
          <w:color w:val="000000"/>
          <w:sz w:val="28"/>
          <w:szCs w:val="28"/>
        </w:rPr>
        <w:t>:</w:t>
      </w:r>
    </w:p>
    <w:p w:rsidR="001546D9" w:rsidRPr="00D4547B" w:rsidRDefault="001546D9" w:rsidP="001546D9">
      <w:pPr>
        <w:pStyle w:val="a7"/>
        <w:numPr>
          <w:ilvl w:val="0"/>
          <w:numId w:val="44"/>
        </w:numPr>
        <w:spacing w:after="200" w:line="276" w:lineRule="auto"/>
        <w:rPr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Козацька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вобережна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Суворова,</w:t>
      </w:r>
      <w:r w:rsidRPr="00D454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D4547B">
        <w:rPr>
          <w:rFonts w:ascii="Times New Roman" w:hAnsi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їзд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вул. Ніжинський шлях в 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Носівка</w:t>
      </w:r>
      <w:proofErr w:type="spellEnd"/>
      <w:r w:rsidRPr="00D4547B">
        <w:rPr>
          <w:rFonts w:ascii="Times New Roman" w:hAnsi="Times New Roman"/>
          <w:color w:val="000000"/>
          <w:sz w:val="28"/>
          <w:szCs w:val="28"/>
        </w:rPr>
        <w:t>;</w:t>
      </w:r>
    </w:p>
    <w:p w:rsidR="001546D9" w:rsidRPr="00D4547B" w:rsidRDefault="001546D9" w:rsidP="001546D9">
      <w:pPr>
        <w:pStyle w:val="a7"/>
        <w:numPr>
          <w:ilvl w:val="0"/>
          <w:numId w:val="44"/>
        </w:numPr>
        <w:spacing w:after="200" w:line="276" w:lineRule="auto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Вул. Пісочна в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Дебреве</w:t>
      </w:r>
      <w:proofErr w:type="spellEnd"/>
      <w:r w:rsidRPr="00D4547B">
        <w:rPr>
          <w:rFonts w:ascii="Times New Roman" w:hAnsi="Times New Roman"/>
          <w:color w:val="000000"/>
          <w:sz w:val="28"/>
          <w:szCs w:val="28"/>
        </w:rPr>
        <w:t>;</w:t>
      </w:r>
    </w:p>
    <w:p w:rsidR="001546D9" w:rsidRPr="0048495F" w:rsidRDefault="001546D9" w:rsidP="001546D9">
      <w:pPr>
        <w:pStyle w:val="a7"/>
        <w:numPr>
          <w:ilvl w:val="0"/>
          <w:numId w:val="44"/>
        </w:numPr>
        <w:spacing w:after="200" w:line="276" w:lineRule="auto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Вул.8 Березня в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Лукашівка</w:t>
      </w:r>
      <w:proofErr w:type="spellEnd"/>
      <w:r w:rsidRPr="00D4547B">
        <w:rPr>
          <w:rFonts w:ascii="Times New Roman" w:hAnsi="Times New Roman"/>
          <w:color w:val="000000"/>
          <w:sz w:val="28"/>
          <w:szCs w:val="28"/>
        </w:rPr>
        <w:t>;</w:t>
      </w:r>
    </w:p>
    <w:p w:rsidR="00101212" w:rsidRDefault="00E40FE3" w:rsidP="001546D9">
      <w:pPr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C692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</w:t>
      </w:r>
    </w:p>
    <w:p w:rsidR="00F3735A" w:rsidRPr="00550B20" w:rsidRDefault="00F3735A" w:rsidP="00F373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40FE3" w:rsidRDefault="00E40FE3" w:rsidP="007B16CD">
      <w:pPr>
        <w:pStyle w:val="aa"/>
        <w:spacing w:after="0"/>
        <w:jc w:val="center"/>
        <w:rPr>
          <w:b/>
          <w:i/>
          <w:sz w:val="28"/>
          <w:szCs w:val="28"/>
          <w:u w:val="single"/>
          <w:lang w:val="uk-UA"/>
        </w:rPr>
      </w:pPr>
      <w:r w:rsidRPr="00550B20">
        <w:rPr>
          <w:b/>
          <w:i/>
          <w:sz w:val="28"/>
          <w:szCs w:val="28"/>
          <w:u w:val="single"/>
          <w:lang w:val="uk-UA"/>
        </w:rPr>
        <w:t>СОЦІАЛЬНИЙ ЗАХИСТ НАСЕЛЕННЯ</w:t>
      </w:r>
    </w:p>
    <w:p w:rsidR="00550B20" w:rsidRPr="00550B20" w:rsidRDefault="00550B20" w:rsidP="007B16CD">
      <w:pPr>
        <w:pStyle w:val="aa"/>
        <w:spacing w:after="0"/>
        <w:jc w:val="center"/>
        <w:rPr>
          <w:sz w:val="28"/>
          <w:szCs w:val="28"/>
          <w:u w:val="single"/>
          <w:lang w:val="uk-UA"/>
        </w:rPr>
      </w:pPr>
    </w:p>
    <w:p w:rsidR="00812891" w:rsidRPr="00812891" w:rsidRDefault="00812891" w:rsidP="00812891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2891">
        <w:rPr>
          <w:rFonts w:ascii="Times New Roman" w:hAnsi="Times New Roman"/>
          <w:sz w:val="28"/>
          <w:szCs w:val="28"/>
          <w:lang w:val="uk-UA"/>
        </w:rPr>
        <w:t xml:space="preserve">Відділенням  </w:t>
      </w:r>
      <w:proofErr w:type="spellStart"/>
      <w:r w:rsidRPr="00812891">
        <w:rPr>
          <w:rFonts w:ascii="Times New Roman" w:hAnsi="Times New Roman"/>
          <w:sz w:val="28"/>
          <w:szCs w:val="28"/>
          <w:lang w:val="uk-UA"/>
        </w:rPr>
        <w:t>терцентру</w:t>
      </w:r>
      <w:proofErr w:type="spellEnd"/>
      <w:r w:rsidRPr="00812891">
        <w:rPr>
          <w:rFonts w:ascii="Times New Roman" w:hAnsi="Times New Roman"/>
          <w:sz w:val="28"/>
          <w:szCs w:val="28"/>
          <w:lang w:val="uk-UA"/>
        </w:rPr>
        <w:t xml:space="preserve"> станом на 01.07.2019 року </w:t>
      </w:r>
      <w:r w:rsidRPr="00812891">
        <w:rPr>
          <w:rFonts w:ascii="Times New Roman" w:hAnsi="Times New Roman"/>
          <w:color w:val="000000"/>
          <w:sz w:val="28"/>
          <w:szCs w:val="28"/>
          <w:lang w:val="uk-UA"/>
        </w:rPr>
        <w:t xml:space="preserve">виявлено </w:t>
      </w:r>
      <w:r w:rsidRPr="00812891">
        <w:rPr>
          <w:rFonts w:ascii="Times New Roman" w:hAnsi="Times New Roman"/>
          <w:color w:val="000000"/>
          <w:sz w:val="28"/>
          <w:szCs w:val="28"/>
        </w:rPr>
        <w:t>1</w:t>
      </w:r>
      <w:r w:rsidRPr="00812891">
        <w:rPr>
          <w:rFonts w:ascii="Times New Roman" w:hAnsi="Times New Roman"/>
          <w:color w:val="000000"/>
          <w:sz w:val="28"/>
          <w:szCs w:val="28"/>
          <w:lang w:val="uk-UA"/>
        </w:rPr>
        <w:t xml:space="preserve">689 осіб, з </w:t>
      </w:r>
      <w:r w:rsidRPr="00812891">
        <w:rPr>
          <w:rFonts w:ascii="Times New Roman" w:hAnsi="Times New Roman"/>
          <w:sz w:val="28"/>
          <w:szCs w:val="28"/>
          <w:lang w:val="uk-UA"/>
        </w:rPr>
        <w:t xml:space="preserve">них в місті - </w:t>
      </w:r>
      <w:r w:rsidRPr="00812891">
        <w:rPr>
          <w:rFonts w:ascii="Times New Roman" w:hAnsi="Times New Roman"/>
          <w:sz w:val="28"/>
          <w:szCs w:val="28"/>
        </w:rPr>
        <w:t>1</w:t>
      </w:r>
      <w:r w:rsidRPr="00812891">
        <w:rPr>
          <w:rFonts w:ascii="Times New Roman" w:hAnsi="Times New Roman"/>
          <w:sz w:val="28"/>
          <w:szCs w:val="28"/>
          <w:lang w:val="uk-UA"/>
        </w:rPr>
        <w:t xml:space="preserve">227 </w:t>
      </w:r>
      <w:r w:rsidRPr="00812891">
        <w:rPr>
          <w:rFonts w:ascii="Times New Roman" w:hAnsi="Times New Roman"/>
          <w:color w:val="000000"/>
          <w:sz w:val="28"/>
          <w:szCs w:val="28"/>
          <w:lang w:val="uk-UA"/>
        </w:rPr>
        <w:t xml:space="preserve">осіб, </w:t>
      </w:r>
      <w:r w:rsidRPr="00812891">
        <w:rPr>
          <w:rFonts w:ascii="Times New Roman" w:hAnsi="Times New Roman"/>
          <w:sz w:val="28"/>
          <w:szCs w:val="28"/>
          <w:lang w:val="uk-UA"/>
        </w:rPr>
        <w:t xml:space="preserve">в сільській місцевості - </w:t>
      </w:r>
      <w:r w:rsidRPr="00812891">
        <w:rPr>
          <w:rFonts w:ascii="Times New Roman" w:hAnsi="Times New Roman"/>
          <w:color w:val="000000"/>
          <w:sz w:val="28"/>
          <w:szCs w:val="28"/>
        </w:rPr>
        <w:t>4</w:t>
      </w:r>
      <w:r w:rsidRPr="00812891">
        <w:rPr>
          <w:rFonts w:ascii="Times New Roman" w:hAnsi="Times New Roman"/>
          <w:color w:val="000000"/>
          <w:sz w:val="28"/>
          <w:szCs w:val="28"/>
          <w:lang w:val="uk-UA"/>
        </w:rPr>
        <w:t xml:space="preserve">62 особи. </w:t>
      </w:r>
      <w:r w:rsidRPr="00812891">
        <w:rPr>
          <w:rFonts w:ascii="Times New Roman" w:hAnsi="Times New Roman"/>
          <w:sz w:val="28"/>
          <w:szCs w:val="28"/>
          <w:lang w:val="uk-UA"/>
        </w:rPr>
        <w:t>Усі послуги надаються залежно від індивідуальних потреб людини, яка перебуває на обслуговуванні.</w:t>
      </w:r>
    </w:p>
    <w:p w:rsidR="00812891" w:rsidRPr="00812891" w:rsidRDefault="00812891" w:rsidP="00812891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12891">
        <w:rPr>
          <w:rFonts w:ascii="Times New Roman" w:hAnsi="Times New Roman"/>
          <w:sz w:val="28"/>
          <w:szCs w:val="28"/>
          <w:lang w:val="uk-UA"/>
        </w:rPr>
        <w:t xml:space="preserve">        Протягом  </w:t>
      </w:r>
      <w:r w:rsidRPr="00812891">
        <w:rPr>
          <w:rFonts w:ascii="Times New Roman" w:hAnsi="Times New Roman"/>
          <w:sz w:val="28"/>
          <w:szCs w:val="28"/>
          <w:lang w:val="en-US"/>
        </w:rPr>
        <w:t>I</w:t>
      </w:r>
      <w:r w:rsidRPr="00812891">
        <w:rPr>
          <w:rFonts w:ascii="Times New Roman" w:hAnsi="Times New Roman"/>
          <w:sz w:val="28"/>
          <w:szCs w:val="28"/>
          <w:lang w:val="uk-UA"/>
        </w:rPr>
        <w:t xml:space="preserve"> півріччя 2019 року надано послуги </w:t>
      </w:r>
      <w:r w:rsidRPr="00812891">
        <w:rPr>
          <w:rFonts w:ascii="Times New Roman" w:hAnsi="Times New Roman"/>
          <w:color w:val="000000"/>
          <w:sz w:val="28"/>
          <w:szCs w:val="28"/>
          <w:lang w:val="uk-UA"/>
        </w:rPr>
        <w:t xml:space="preserve">946 особі, з них: особи похилого віку – 383чол., одинокі – 405 </w:t>
      </w:r>
      <w:proofErr w:type="spellStart"/>
      <w:r w:rsidRPr="00812891">
        <w:rPr>
          <w:rFonts w:ascii="Times New Roman" w:hAnsi="Times New Roman"/>
          <w:color w:val="000000"/>
          <w:sz w:val="28"/>
          <w:szCs w:val="28"/>
          <w:lang w:val="uk-UA"/>
        </w:rPr>
        <w:t>чол</w:t>
      </w:r>
      <w:proofErr w:type="spellEnd"/>
      <w:r w:rsidRPr="00812891">
        <w:rPr>
          <w:rFonts w:ascii="Times New Roman" w:hAnsi="Times New Roman"/>
          <w:color w:val="000000"/>
          <w:sz w:val="28"/>
          <w:szCs w:val="28"/>
          <w:lang w:val="uk-UA"/>
        </w:rPr>
        <w:t xml:space="preserve">., особи з інвалідністю – 72 </w:t>
      </w:r>
      <w:proofErr w:type="spellStart"/>
      <w:r w:rsidRPr="00812891">
        <w:rPr>
          <w:rFonts w:ascii="Times New Roman" w:hAnsi="Times New Roman"/>
          <w:color w:val="000000"/>
          <w:sz w:val="28"/>
          <w:szCs w:val="28"/>
          <w:lang w:val="uk-UA"/>
        </w:rPr>
        <w:t>чол</w:t>
      </w:r>
      <w:proofErr w:type="spellEnd"/>
      <w:r w:rsidRPr="00812891">
        <w:rPr>
          <w:rFonts w:ascii="Times New Roman" w:hAnsi="Times New Roman"/>
          <w:color w:val="000000"/>
          <w:sz w:val="28"/>
          <w:szCs w:val="28"/>
          <w:lang w:val="uk-UA"/>
        </w:rPr>
        <w:t xml:space="preserve">., учасники війни – 75 </w:t>
      </w:r>
      <w:proofErr w:type="spellStart"/>
      <w:r w:rsidRPr="00812891">
        <w:rPr>
          <w:rFonts w:ascii="Times New Roman" w:hAnsi="Times New Roman"/>
          <w:color w:val="000000"/>
          <w:sz w:val="28"/>
          <w:szCs w:val="28"/>
          <w:lang w:val="uk-UA"/>
        </w:rPr>
        <w:t>чол</w:t>
      </w:r>
      <w:proofErr w:type="spellEnd"/>
      <w:r w:rsidRPr="00812891">
        <w:rPr>
          <w:rFonts w:ascii="Times New Roman" w:hAnsi="Times New Roman"/>
          <w:color w:val="000000"/>
          <w:sz w:val="28"/>
          <w:szCs w:val="28"/>
          <w:lang w:val="uk-UA"/>
        </w:rPr>
        <w:t xml:space="preserve">., члени сімей загиблих – 20 </w:t>
      </w:r>
      <w:proofErr w:type="spellStart"/>
      <w:r w:rsidRPr="00812891">
        <w:rPr>
          <w:rFonts w:ascii="Times New Roman" w:hAnsi="Times New Roman"/>
          <w:color w:val="000000"/>
          <w:sz w:val="28"/>
          <w:szCs w:val="28"/>
          <w:lang w:val="uk-UA"/>
        </w:rPr>
        <w:t>чол</w:t>
      </w:r>
      <w:proofErr w:type="spellEnd"/>
      <w:r w:rsidRPr="00812891">
        <w:rPr>
          <w:rFonts w:ascii="Times New Roman" w:hAnsi="Times New Roman"/>
          <w:color w:val="000000"/>
          <w:sz w:val="28"/>
          <w:szCs w:val="28"/>
          <w:lang w:val="uk-UA"/>
        </w:rPr>
        <w:t xml:space="preserve">., </w:t>
      </w:r>
      <w:proofErr w:type="spellStart"/>
      <w:r w:rsidRPr="00812891">
        <w:rPr>
          <w:rFonts w:ascii="Times New Roman" w:hAnsi="Times New Roman"/>
          <w:color w:val="000000"/>
          <w:sz w:val="28"/>
          <w:szCs w:val="28"/>
          <w:lang w:val="uk-UA"/>
        </w:rPr>
        <w:t>убд</w:t>
      </w:r>
      <w:proofErr w:type="spellEnd"/>
      <w:r w:rsidRPr="00812891">
        <w:rPr>
          <w:rFonts w:ascii="Times New Roman" w:hAnsi="Times New Roman"/>
          <w:color w:val="000000"/>
          <w:sz w:val="28"/>
          <w:szCs w:val="28"/>
          <w:lang w:val="uk-UA"/>
        </w:rPr>
        <w:t xml:space="preserve"> – 3 </w:t>
      </w:r>
      <w:proofErr w:type="spellStart"/>
      <w:r w:rsidRPr="00812891">
        <w:rPr>
          <w:rFonts w:ascii="Times New Roman" w:hAnsi="Times New Roman"/>
          <w:color w:val="000000"/>
          <w:sz w:val="28"/>
          <w:szCs w:val="28"/>
          <w:lang w:val="uk-UA"/>
        </w:rPr>
        <w:t>чол</w:t>
      </w:r>
      <w:proofErr w:type="spellEnd"/>
      <w:r w:rsidRPr="00812891">
        <w:rPr>
          <w:rFonts w:ascii="Times New Roman" w:hAnsi="Times New Roman"/>
          <w:color w:val="000000"/>
          <w:sz w:val="28"/>
          <w:szCs w:val="28"/>
          <w:lang w:val="uk-UA"/>
        </w:rPr>
        <w:t xml:space="preserve">., ветерани праці – 72 </w:t>
      </w:r>
      <w:proofErr w:type="spellStart"/>
      <w:r w:rsidRPr="00812891">
        <w:rPr>
          <w:rFonts w:ascii="Times New Roman" w:hAnsi="Times New Roman"/>
          <w:color w:val="000000"/>
          <w:sz w:val="28"/>
          <w:szCs w:val="28"/>
          <w:lang w:val="uk-UA"/>
        </w:rPr>
        <w:t>чол</w:t>
      </w:r>
      <w:proofErr w:type="spellEnd"/>
      <w:r w:rsidRPr="00812891">
        <w:rPr>
          <w:rFonts w:ascii="Times New Roman" w:hAnsi="Times New Roman"/>
          <w:color w:val="000000"/>
          <w:sz w:val="28"/>
          <w:szCs w:val="28"/>
          <w:lang w:val="uk-UA"/>
        </w:rPr>
        <w:t xml:space="preserve">., діти війни – 136 </w:t>
      </w:r>
      <w:proofErr w:type="spellStart"/>
      <w:r w:rsidRPr="00812891">
        <w:rPr>
          <w:rFonts w:ascii="Times New Roman" w:hAnsi="Times New Roman"/>
          <w:color w:val="000000"/>
          <w:sz w:val="28"/>
          <w:szCs w:val="28"/>
          <w:lang w:val="uk-UA"/>
        </w:rPr>
        <w:t>чол</w:t>
      </w:r>
      <w:proofErr w:type="spellEnd"/>
      <w:r w:rsidRPr="00812891">
        <w:rPr>
          <w:rFonts w:ascii="Times New Roman" w:hAnsi="Times New Roman"/>
          <w:color w:val="000000"/>
          <w:sz w:val="28"/>
          <w:szCs w:val="28"/>
          <w:lang w:val="uk-UA"/>
        </w:rPr>
        <w:t>. та ін.</w:t>
      </w:r>
    </w:p>
    <w:p w:rsidR="00812891" w:rsidRPr="00812891" w:rsidRDefault="00812891" w:rsidP="0081289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12891">
        <w:rPr>
          <w:rFonts w:ascii="Times New Roman" w:hAnsi="Times New Roman"/>
          <w:sz w:val="28"/>
          <w:szCs w:val="28"/>
          <w:lang w:val="uk-UA"/>
        </w:rPr>
        <w:t xml:space="preserve">Підопічним надаються різні види послуг на підставі даних карти індивідуальних потреб, договору про обслуговування та медичного висновку. Зокрема, надається допомога у веденні домашнього господарства, купівля та доставка продуктів харчування та медикаментів, інших товарів, допомога в прибиранні житла, допомога в приготуванні їжі, дрібний ремонт одягу, взуття, прання, оплата платежів, допомога в організації взаємодії з іншими службами (виклик лікаря, комунальних служб, транспортних служб), відвідування хворих в закладах охорони здоров’я, допомога в обробітку присадибних ділянок, психологічну підтримку (бесіди, спілкування, мотивація до активності, </w:t>
      </w:r>
      <w:r w:rsidRPr="00812891">
        <w:rPr>
          <w:rFonts w:ascii="Times New Roman" w:hAnsi="Times New Roman"/>
          <w:sz w:val="28"/>
          <w:szCs w:val="28"/>
          <w:lang w:val="uk-UA"/>
        </w:rPr>
        <w:lastRenderedPageBreak/>
        <w:t>консультація). Також відділеннями здійснюється оформлення до стаціонарного відділення осіб похилого віку, інвалідів.</w:t>
      </w:r>
    </w:p>
    <w:p w:rsidR="00812891" w:rsidRPr="000A58B9" w:rsidRDefault="000A58B9" w:rsidP="000A58B9">
      <w:pPr>
        <w:pStyle w:val="a7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12891" w:rsidRPr="000A58B9">
        <w:rPr>
          <w:rFonts w:ascii="Times New Roman" w:hAnsi="Times New Roman"/>
          <w:sz w:val="28"/>
          <w:szCs w:val="28"/>
          <w:lang w:val="uk-UA"/>
        </w:rPr>
        <w:t>В зв</w:t>
      </w:r>
      <w:r w:rsidR="00812891" w:rsidRPr="000A58B9">
        <w:rPr>
          <w:rFonts w:ascii="Times New Roman" w:hAnsi="Times New Roman"/>
          <w:sz w:val="28"/>
          <w:szCs w:val="28"/>
        </w:rPr>
        <w:t>’</w:t>
      </w:r>
      <w:proofErr w:type="spellStart"/>
      <w:r w:rsidR="00812891" w:rsidRPr="000A58B9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="00812891" w:rsidRPr="000A58B9">
        <w:rPr>
          <w:rFonts w:ascii="Times New Roman" w:hAnsi="Times New Roman"/>
          <w:sz w:val="28"/>
          <w:szCs w:val="28"/>
          <w:lang w:val="uk-UA"/>
        </w:rPr>
        <w:t xml:space="preserve"> з реформою медичних закладів та приналежністю останніх до районного бюджету у громаді виникає потреба у розвитку соціальних послуг денного догляду, паліативного догляду, підтриманого проживання та стаціонарного догляду.</w:t>
      </w:r>
    </w:p>
    <w:p w:rsidR="00812891" w:rsidRPr="000A58B9" w:rsidRDefault="000A58B9" w:rsidP="000A58B9">
      <w:pPr>
        <w:pStyle w:val="a7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812891" w:rsidRPr="000A58B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Протягом І півріччя 2019 року запроваджена нова транспортна соціальна послуга «Соціальне таксі» та отриманий спеціальний автомобіль, який обладнаний підйомником для забезпечення проїзду осіб з інвалідністю. Метою надання цієї послуги – є поліпшення транспортної доступності для людей з 1 та 2 групою інвалідності, дітей з інвалідністю та </w:t>
      </w:r>
      <w:proofErr w:type="spellStart"/>
      <w:r w:rsidR="00812891" w:rsidRPr="000A58B9">
        <w:rPr>
          <w:rFonts w:ascii="Times New Roman" w:hAnsi="Times New Roman"/>
          <w:color w:val="000000"/>
          <w:sz w:val="28"/>
          <w:szCs w:val="28"/>
          <w:lang w:val="uk-UA"/>
        </w:rPr>
        <w:t>маломобільних</w:t>
      </w:r>
      <w:proofErr w:type="spellEnd"/>
      <w:r w:rsidR="00812891" w:rsidRPr="000A58B9">
        <w:rPr>
          <w:rFonts w:ascii="Times New Roman" w:hAnsi="Times New Roman"/>
          <w:color w:val="000000"/>
          <w:sz w:val="28"/>
          <w:szCs w:val="28"/>
          <w:lang w:val="uk-UA"/>
        </w:rPr>
        <w:t xml:space="preserve"> категорій населення до об’єктів соціальної інфраструктури. Станом на 01.07.2019 року даною послугою скористалось 1</w:t>
      </w:r>
      <w:r w:rsidR="00812891" w:rsidRPr="000A58B9">
        <w:rPr>
          <w:rFonts w:ascii="Times New Roman" w:hAnsi="Times New Roman"/>
          <w:color w:val="000000"/>
          <w:sz w:val="28"/>
          <w:szCs w:val="28"/>
        </w:rPr>
        <w:t>8</w:t>
      </w:r>
      <w:r w:rsidR="00812891" w:rsidRPr="000A58B9">
        <w:rPr>
          <w:rFonts w:ascii="Times New Roman" w:hAnsi="Times New Roman"/>
          <w:color w:val="000000"/>
          <w:sz w:val="28"/>
          <w:szCs w:val="28"/>
          <w:lang w:val="uk-UA"/>
        </w:rPr>
        <w:t xml:space="preserve"> осіб та отримали </w:t>
      </w:r>
      <w:r w:rsidR="00812891" w:rsidRPr="000A58B9">
        <w:rPr>
          <w:rFonts w:ascii="Times New Roman" w:hAnsi="Times New Roman"/>
          <w:color w:val="000000"/>
          <w:sz w:val="28"/>
          <w:szCs w:val="28"/>
        </w:rPr>
        <w:t>108</w:t>
      </w:r>
      <w:r w:rsidR="00812891" w:rsidRPr="000A58B9">
        <w:rPr>
          <w:rFonts w:ascii="Times New Roman" w:hAnsi="Times New Roman"/>
          <w:color w:val="000000"/>
          <w:sz w:val="28"/>
          <w:szCs w:val="28"/>
          <w:lang w:val="uk-UA"/>
        </w:rPr>
        <w:t xml:space="preserve"> транспортних послуг.  </w:t>
      </w:r>
    </w:p>
    <w:p w:rsidR="00812891" w:rsidRPr="000A58B9" w:rsidRDefault="00812891" w:rsidP="000A5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58B9">
        <w:rPr>
          <w:rFonts w:ascii="Times New Roman" w:hAnsi="Times New Roman"/>
          <w:sz w:val="28"/>
          <w:szCs w:val="28"/>
          <w:lang w:val="uk-UA"/>
        </w:rPr>
        <w:t xml:space="preserve">  Послуги підопічним надаються як на платній та на безоплатній основі.</w:t>
      </w:r>
    </w:p>
    <w:p w:rsidR="00812891" w:rsidRPr="000A58B9" w:rsidRDefault="00812891" w:rsidP="000A5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58B9">
        <w:rPr>
          <w:rFonts w:ascii="Times New Roman" w:hAnsi="Times New Roman"/>
          <w:sz w:val="28"/>
          <w:szCs w:val="28"/>
          <w:lang w:val="uk-UA"/>
        </w:rPr>
        <w:t>Основні заходи проведені територіальним центром станом:</w:t>
      </w:r>
    </w:p>
    <w:p w:rsidR="00812891" w:rsidRPr="000A58B9" w:rsidRDefault="00812891" w:rsidP="000A5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58B9">
        <w:rPr>
          <w:rFonts w:ascii="Times New Roman" w:hAnsi="Times New Roman"/>
          <w:sz w:val="28"/>
          <w:szCs w:val="28"/>
          <w:lang w:val="uk-UA"/>
        </w:rPr>
        <w:t>-Проведення благодійної акції «Щедрий великдень» та вручення 128 подарунків для малозабезпечених підопічних;</w:t>
      </w:r>
    </w:p>
    <w:p w:rsidR="00812891" w:rsidRPr="000A58B9" w:rsidRDefault="00812891" w:rsidP="000A5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58B9">
        <w:rPr>
          <w:rFonts w:ascii="Times New Roman" w:hAnsi="Times New Roman"/>
          <w:sz w:val="28"/>
          <w:szCs w:val="28"/>
          <w:lang w:val="uk-UA"/>
        </w:rPr>
        <w:t xml:space="preserve">-Привітання довгожителів </w:t>
      </w:r>
      <w:proofErr w:type="spellStart"/>
      <w:r w:rsidRPr="000A58B9"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 w:rsidRPr="000A58B9">
        <w:rPr>
          <w:rFonts w:ascii="Times New Roman" w:hAnsi="Times New Roman"/>
          <w:sz w:val="28"/>
          <w:szCs w:val="28"/>
          <w:lang w:val="uk-UA"/>
        </w:rPr>
        <w:t xml:space="preserve"> громади 90 років, 95 років і більше.</w:t>
      </w:r>
    </w:p>
    <w:p w:rsidR="00812891" w:rsidRPr="000A58B9" w:rsidRDefault="00812891" w:rsidP="000A5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58B9">
        <w:rPr>
          <w:rFonts w:ascii="Times New Roman" w:hAnsi="Times New Roman"/>
          <w:sz w:val="28"/>
          <w:szCs w:val="28"/>
          <w:lang w:val="uk-UA"/>
        </w:rPr>
        <w:t xml:space="preserve">Кошти отримані від надання платних послуг за обслуговування відділенням соціальної допомоги вдома – 84 особи та відділенням організації надання адресної  натуральної та грошової допомоги </w:t>
      </w:r>
      <w:r w:rsidRPr="000A58B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506</w:t>
      </w:r>
      <w:r w:rsidRPr="000A58B9">
        <w:rPr>
          <w:rFonts w:ascii="Times New Roman" w:hAnsi="Times New Roman"/>
          <w:sz w:val="28"/>
          <w:szCs w:val="28"/>
          <w:lang w:val="uk-UA"/>
        </w:rPr>
        <w:t xml:space="preserve"> осіб на загальну суму 126555,13 грн.</w:t>
      </w:r>
    </w:p>
    <w:p w:rsidR="00812891" w:rsidRPr="000A58B9" w:rsidRDefault="00812891" w:rsidP="000A5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58B9">
        <w:rPr>
          <w:rFonts w:ascii="Times New Roman" w:hAnsi="Times New Roman"/>
          <w:sz w:val="28"/>
          <w:szCs w:val="28"/>
          <w:lang w:val="uk-UA"/>
        </w:rPr>
        <w:t>Витрачено на потреби: 65993,97 грн</w:t>
      </w:r>
    </w:p>
    <w:p w:rsidR="00812891" w:rsidRPr="000A58B9" w:rsidRDefault="00812891" w:rsidP="000A5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58B9">
        <w:rPr>
          <w:rFonts w:ascii="Times New Roman" w:hAnsi="Times New Roman"/>
          <w:sz w:val="28"/>
          <w:szCs w:val="28"/>
          <w:lang w:val="uk-UA"/>
        </w:rPr>
        <w:t>КЕКВ2111 – 39292,30 грн.</w:t>
      </w:r>
    </w:p>
    <w:p w:rsidR="00812891" w:rsidRPr="000A58B9" w:rsidRDefault="00812891" w:rsidP="000A5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58B9">
        <w:rPr>
          <w:rFonts w:ascii="Times New Roman" w:hAnsi="Times New Roman"/>
          <w:sz w:val="28"/>
          <w:szCs w:val="28"/>
          <w:lang w:val="uk-UA"/>
        </w:rPr>
        <w:t>КЕКВ 2120 – 8031,87 грн.</w:t>
      </w:r>
    </w:p>
    <w:p w:rsidR="00812891" w:rsidRPr="000A58B9" w:rsidRDefault="00812891" w:rsidP="000A5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58B9">
        <w:rPr>
          <w:rFonts w:ascii="Times New Roman" w:hAnsi="Times New Roman"/>
          <w:sz w:val="28"/>
          <w:szCs w:val="28"/>
          <w:lang w:val="uk-UA"/>
        </w:rPr>
        <w:t>КЕКВ 2210 – 13761,80 грн.</w:t>
      </w:r>
    </w:p>
    <w:p w:rsidR="00812891" w:rsidRPr="00812891" w:rsidRDefault="00812891" w:rsidP="000A58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58B9">
        <w:rPr>
          <w:rFonts w:ascii="Times New Roman" w:hAnsi="Times New Roman"/>
          <w:sz w:val="28"/>
          <w:szCs w:val="28"/>
          <w:lang w:val="uk-UA"/>
        </w:rPr>
        <w:t>КЕКВ 2240 – 4908,00 грн.</w:t>
      </w:r>
    </w:p>
    <w:p w:rsidR="00812891" w:rsidRPr="00812891" w:rsidRDefault="00812891" w:rsidP="000A5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19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9923"/>
        <w:gridCol w:w="5260"/>
      </w:tblGrid>
      <w:tr w:rsidR="00812891" w:rsidRPr="007E1DE8" w:rsidTr="008C39B0">
        <w:trPr>
          <w:gridBefore w:val="1"/>
          <w:wBefore w:w="15" w:type="dxa"/>
        </w:trPr>
        <w:tc>
          <w:tcPr>
            <w:tcW w:w="15183" w:type="dxa"/>
            <w:gridSpan w:val="2"/>
            <w:shd w:val="clear" w:color="auto" w:fill="auto"/>
          </w:tcPr>
          <w:p w:rsidR="00812891" w:rsidRPr="00812891" w:rsidRDefault="00812891" w:rsidP="00812891">
            <w:pPr>
              <w:spacing w:after="0" w:line="240" w:lineRule="auto"/>
              <w:ind w:left="-108" w:right="5719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Центром соціальних служб для сім‘ї, дітей та молоді </w:t>
            </w:r>
            <w:proofErr w:type="spellStart"/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t>Носівської</w:t>
            </w:r>
            <w:proofErr w:type="spellEnd"/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протягом поточного року здійснювалось соціальне інспектування сімей та осіб, які опинилися в складних життєвих обставинах та перебувають на обліку та під супроводом.</w:t>
            </w:r>
          </w:p>
        </w:tc>
      </w:tr>
      <w:tr w:rsidR="00812891" w:rsidRPr="00812891" w:rsidTr="008C39B0">
        <w:trPr>
          <w:gridBefore w:val="1"/>
          <w:wBefore w:w="15" w:type="dxa"/>
        </w:trPr>
        <w:tc>
          <w:tcPr>
            <w:tcW w:w="15183" w:type="dxa"/>
            <w:gridSpan w:val="2"/>
            <w:shd w:val="clear" w:color="auto" w:fill="auto"/>
          </w:tcPr>
          <w:p w:rsidR="00812891" w:rsidRPr="00812891" w:rsidRDefault="00812891" w:rsidP="000A1EB3">
            <w:pPr>
              <w:spacing w:after="0" w:line="240" w:lineRule="auto"/>
              <w:ind w:left="-108" w:right="571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Проведено лекції в </w:t>
            </w:r>
            <w:proofErr w:type="spellStart"/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t>Носівських</w:t>
            </w:r>
            <w:proofErr w:type="spellEnd"/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школах ОТГ «Здоровий спосіб життя –запорука здорового життя».</w:t>
            </w:r>
          </w:p>
        </w:tc>
      </w:tr>
      <w:tr w:rsidR="00812891" w:rsidRPr="00812891" w:rsidTr="008C39B0">
        <w:trPr>
          <w:gridBefore w:val="1"/>
          <w:wBefore w:w="15" w:type="dxa"/>
        </w:trPr>
        <w:tc>
          <w:tcPr>
            <w:tcW w:w="15183" w:type="dxa"/>
            <w:gridSpan w:val="2"/>
            <w:shd w:val="clear" w:color="auto" w:fill="auto"/>
          </w:tcPr>
          <w:p w:rsidR="00812891" w:rsidRDefault="00812891" w:rsidP="000A1EB3">
            <w:pPr>
              <w:spacing w:after="0" w:line="240" w:lineRule="auto"/>
              <w:ind w:left="-108" w:right="571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Розповсюджено листівок щодо створення ДБСТ, прийомних сімей, </w:t>
            </w:r>
            <w:proofErr w:type="spellStart"/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t>опікунсь</w:t>
            </w:r>
            <w:proofErr w:type="spellEnd"/>
            <w:r w:rsidR="000A1EB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812891" w:rsidRDefault="00812891" w:rsidP="000A1EB3">
            <w:pPr>
              <w:spacing w:after="0" w:line="240" w:lineRule="auto"/>
              <w:ind w:left="-108" w:right="571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t>ких</w:t>
            </w:r>
            <w:proofErr w:type="spellEnd"/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сімей, «Запобігання насильства в сім’ї та жорстокого поводження»,</w:t>
            </w:r>
          </w:p>
          <w:p w:rsidR="00812891" w:rsidRPr="00812891" w:rsidRDefault="00812891" w:rsidP="000A1EB3">
            <w:pPr>
              <w:spacing w:after="0" w:line="240" w:lineRule="auto"/>
              <w:ind w:left="-108" w:right="571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«Протидії торгівлі людьми»</w:t>
            </w:r>
          </w:p>
        </w:tc>
      </w:tr>
      <w:tr w:rsidR="00812891" w:rsidRPr="00812891" w:rsidTr="008C39B0">
        <w:trPr>
          <w:gridBefore w:val="1"/>
          <w:wBefore w:w="15" w:type="dxa"/>
        </w:trPr>
        <w:tc>
          <w:tcPr>
            <w:tcW w:w="15183" w:type="dxa"/>
            <w:gridSpan w:val="2"/>
            <w:shd w:val="clear" w:color="auto" w:fill="auto"/>
          </w:tcPr>
          <w:p w:rsidR="00812891" w:rsidRPr="00812891" w:rsidRDefault="00812891" w:rsidP="000A1EB3">
            <w:pPr>
              <w:spacing w:after="0" w:line="240" w:lineRule="auto"/>
              <w:ind w:left="-108" w:right="571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t>Проведені заходи до Дня захисту дітей.</w:t>
            </w:r>
          </w:p>
        </w:tc>
      </w:tr>
      <w:tr w:rsidR="00812891" w:rsidRPr="00812891" w:rsidTr="008C39B0">
        <w:trPr>
          <w:gridBefore w:val="1"/>
          <w:wBefore w:w="15" w:type="dxa"/>
        </w:trPr>
        <w:tc>
          <w:tcPr>
            <w:tcW w:w="15183" w:type="dxa"/>
            <w:gridSpan w:val="2"/>
            <w:shd w:val="clear" w:color="auto" w:fill="auto"/>
          </w:tcPr>
          <w:p w:rsidR="00812891" w:rsidRPr="00812891" w:rsidRDefault="00812891" w:rsidP="000A1EB3">
            <w:pPr>
              <w:spacing w:after="0" w:line="240" w:lineRule="auto"/>
              <w:ind w:left="-108" w:right="571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тренінгів в школах на теми «Моє відношення до себе. Я-особистість. Як повірити у свої можливості», «Що таке агресія. Основні причини у підлітковому віці.» та ін.</w:t>
            </w:r>
          </w:p>
        </w:tc>
      </w:tr>
      <w:tr w:rsidR="00812891" w:rsidRPr="00812891" w:rsidTr="008C39B0">
        <w:trPr>
          <w:gridBefore w:val="1"/>
          <w:wBefore w:w="15" w:type="dxa"/>
        </w:trPr>
        <w:tc>
          <w:tcPr>
            <w:tcW w:w="15183" w:type="dxa"/>
            <w:gridSpan w:val="2"/>
            <w:shd w:val="clear" w:color="auto" w:fill="auto"/>
          </w:tcPr>
          <w:p w:rsidR="00812891" w:rsidRPr="00812891" w:rsidRDefault="00812891" w:rsidP="000A1EB3">
            <w:pPr>
              <w:spacing w:after="0" w:line="240" w:lineRule="auto"/>
              <w:ind w:left="-108" w:right="571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рамках проведення благодійної акції з нагоди Великодня за сприяння </w:t>
            </w:r>
            <w:proofErr w:type="spellStart"/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t>Св.Троїцької</w:t>
            </w:r>
            <w:proofErr w:type="spellEnd"/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церкви доставлено подарункові набори  дітям з сімей,</w:t>
            </w:r>
            <w:r w:rsidR="000A1E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 </w:t>
            </w:r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перебували на обліку в центрі.</w:t>
            </w:r>
          </w:p>
        </w:tc>
      </w:tr>
      <w:tr w:rsidR="00812891" w:rsidRPr="00812891" w:rsidTr="008C39B0">
        <w:trPr>
          <w:gridBefore w:val="1"/>
          <w:wBefore w:w="15" w:type="dxa"/>
        </w:trPr>
        <w:tc>
          <w:tcPr>
            <w:tcW w:w="15183" w:type="dxa"/>
            <w:gridSpan w:val="2"/>
            <w:shd w:val="clear" w:color="auto" w:fill="auto"/>
          </w:tcPr>
          <w:p w:rsidR="00812891" w:rsidRPr="00812891" w:rsidRDefault="00812891" w:rsidP="000A1EB3">
            <w:pPr>
              <w:spacing w:after="0" w:line="240" w:lineRule="auto"/>
              <w:ind w:left="-108" w:right="571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Знайдено </w:t>
            </w:r>
            <w:proofErr w:type="spellStart"/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t>кандитатів</w:t>
            </w:r>
            <w:proofErr w:type="spellEnd"/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прийомні батьки, які пройшли навчання.</w:t>
            </w:r>
          </w:p>
        </w:tc>
      </w:tr>
      <w:tr w:rsidR="00812891" w:rsidRPr="007E1DE8" w:rsidTr="008C39B0">
        <w:tblPrEx>
          <w:tblLook w:val="04A0" w:firstRow="1" w:lastRow="0" w:firstColumn="1" w:lastColumn="0" w:noHBand="0" w:noVBand="1"/>
        </w:tblPrEx>
        <w:trPr>
          <w:gridAfter w:val="1"/>
          <w:wAfter w:w="5260" w:type="dxa"/>
          <w:trHeight w:val="1290"/>
        </w:trPr>
        <w:tc>
          <w:tcPr>
            <w:tcW w:w="9938" w:type="dxa"/>
            <w:gridSpan w:val="2"/>
            <w:shd w:val="clear" w:color="auto" w:fill="auto"/>
            <w:vAlign w:val="center"/>
            <w:hideMark/>
          </w:tcPr>
          <w:p w:rsidR="00812891" w:rsidRPr="00812891" w:rsidRDefault="00812891" w:rsidP="000A1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t>Категорії осіб, з якими працює Центр:</w:t>
            </w:r>
          </w:p>
          <w:p w:rsidR="00812891" w:rsidRPr="00812891" w:rsidRDefault="00812891" w:rsidP="000A1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12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12891">
              <w:rPr>
                <w:rFonts w:ascii="Times New Roman" w:hAnsi="Times New Roman"/>
                <w:bCs/>
                <w:sz w:val="28"/>
                <w:szCs w:val="28"/>
              </w:rPr>
              <w:t>постраждалі</w:t>
            </w:r>
            <w:proofErr w:type="spellEnd"/>
            <w:r w:rsidRPr="0081289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12891">
              <w:rPr>
                <w:rFonts w:ascii="Times New Roman" w:hAnsi="Times New Roman"/>
                <w:bCs/>
                <w:sz w:val="28"/>
                <w:szCs w:val="28"/>
              </w:rPr>
              <w:t>від</w:t>
            </w:r>
            <w:proofErr w:type="spellEnd"/>
            <w:r w:rsidRPr="0081289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12891">
              <w:rPr>
                <w:rFonts w:ascii="Times New Roman" w:hAnsi="Times New Roman"/>
                <w:bCs/>
                <w:sz w:val="28"/>
                <w:szCs w:val="28"/>
              </w:rPr>
              <w:t>жорстокого</w:t>
            </w:r>
            <w:proofErr w:type="spellEnd"/>
            <w:r w:rsidRPr="0081289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12891">
              <w:rPr>
                <w:rFonts w:ascii="Times New Roman" w:hAnsi="Times New Roman"/>
                <w:bCs/>
                <w:sz w:val="28"/>
                <w:szCs w:val="28"/>
              </w:rPr>
              <w:t>поводження</w:t>
            </w:r>
            <w:proofErr w:type="spellEnd"/>
            <w:r w:rsidRPr="00812891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812891">
              <w:rPr>
                <w:rFonts w:ascii="Times New Roman" w:hAnsi="Times New Roman"/>
                <w:bCs/>
                <w:sz w:val="28"/>
                <w:szCs w:val="28"/>
              </w:rPr>
              <w:t>насильства</w:t>
            </w:r>
            <w:proofErr w:type="spellEnd"/>
            <w:r w:rsidRPr="0081289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1289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– 1 дитина;</w:t>
            </w:r>
          </w:p>
          <w:p w:rsidR="00812891" w:rsidRPr="00812891" w:rsidRDefault="00812891" w:rsidP="000A1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1289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одинокі матері – 11 осіб;</w:t>
            </w:r>
          </w:p>
          <w:p w:rsidR="00812891" w:rsidRPr="00812891" w:rsidRDefault="00812891" w:rsidP="000A1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1289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 постраждалі від збройних конфліктів та тимчасової окупації – 32 особи, у </w:t>
            </w:r>
            <w:proofErr w:type="spellStart"/>
            <w:r w:rsidRPr="0081289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т.ч</w:t>
            </w:r>
            <w:proofErr w:type="spellEnd"/>
            <w:r w:rsidRPr="0081289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 внутрішньо переміщені сім'ї – 6;</w:t>
            </w:r>
          </w:p>
          <w:p w:rsidR="00812891" w:rsidRPr="00812891" w:rsidRDefault="00812891" w:rsidP="000A1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1289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Pr="00812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289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сім'ї  учасників АТО – 26;</w:t>
            </w:r>
          </w:p>
          <w:p w:rsidR="00812891" w:rsidRPr="00812891" w:rsidRDefault="00812891" w:rsidP="000A1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1289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сім'ї, в яких є ризик соціального сирітства - 3;</w:t>
            </w:r>
          </w:p>
          <w:p w:rsidR="00812891" w:rsidRPr="00812891" w:rsidRDefault="00812891" w:rsidP="000A1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1289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сім'ї, де один чи кілька членів мають інвалідність – 10;</w:t>
            </w:r>
          </w:p>
          <w:p w:rsidR="00812891" w:rsidRPr="00812891" w:rsidRDefault="00812891" w:rsidP="000A1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1289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особи з числа дітей-сиріт та дітей, позбавлених батьківського піклування – 2;</w:t>
            </w:r>
          </w:p>
          <w:p w:rsidR="00812891" w:rsidRPr="00812891" w:rsidRDefault="00812891" w:rsidP="000A1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1289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сім'ї ромської національності – 1;</w:t>
            </w:r>
          </w:p>
          <w:p w:rsidR="00812891" w:rsidRPr="00812891" w:rsidRDefault="00812891" w:rsidP="000A1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1289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сім’ї опікунів/піклувальників – 5;</w:t>
            </w:r>
          </w:p>
          <w:p w:rsidR="00812891" w:rsidRPr="00812891" w:rsidRDefault="00812891" w:rsidP="000A1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1289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сім</w:t>
            </w:r>
            <w:r w:rsidRPr="00812891">
              <w:rPr>
                <w:rFonts w:ascii="Times New Roman" w:hAnsi="Times New Roman"/>
                <w:bCs/>
                <w:sz w:val="28"/>
                <w:szCs w:val="28"/>
              </w:rPr>
              <w:t>’</w:t>
            </w:r>
            <w:r w:rsidRPr="0081289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ї, члени яких перебувають у конфлікті із законом – 5;</w:t>
            </w:r>
          </w:p>
          <w:p w:rsidR="00812891" w:rsidRPr="00812891" w:rsidRDefault="00812891" w:rsidP="000A1E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1289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прийомні сім'ї – 1;</w:t>
            </w:r>
          </w:p>
          <w:p w:rsidR="00812891" w:rsidRPr="00812891" w:rsidRDefault="00812891" w:rsidP="000A1E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1289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 інші категорії, що потребують соціальної підтримки – 68 осіб. </w:t>
            </w:r>
          </w:p>
        </w:tc>
      </w:tr>
    </w:tbl>
    <w:p w:rsidR="00812891" w:rsidRPr="00812891" w:rsidRDefault="00812891" w:rsidP="00812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2891" w:rsidRPr="00812891" w:rsidRDefault="00812891" w:rsidP="008128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12891">
        <w:rPr>
          <w:rFonts w:ascii="Times New Roman" w:hAnsi="Times New Roman"/>
          <w:sz w:val="28"/>
          <w:szCs w:val="28"/>
          <w:lang w:val="uk-UA"/>
        </w:rPr>
        <w:t xml:space="preserve">Послуги, які надає центр вищевказаним </w:t>
      </w:r>
      <w:proofErr w:type="spellStart"/>
      <w:r w:rsidRPr="00812891">
        <w:rPr>
          <w:rFonts w:ascii="Times New Roman" w:hAnsi="Times New Roman"/>
          <w:sz w:val="28"/>
          <w:szCs w:val="28"/>
          <w:lang w:val="uk-UA"/>
        </w:rPr>
        <w:t>категорім</w:t>
      </w:r>
      <w:proofErr w:type="spellEnd"/>
      <w:r w:rsidRPr="00812891">
        <w:rPr>
          <w:rFonts w:ascii="Times New Roman" w:hAnsi="Times New Roman"/>
          <w:sz w:val="28"/>
          <w:szCs w:val="28"/>
          <w:lang w:val="uk-UA"/>
        </w:rPr>
        <w:t xml:space="preserve"> осіб за їх згодою чи зверненням:</w:t>
      </w:r>
    </w:p>
    <w:p w:rsidR="00812891" w:rsidRPr="00812891" w:rsidRDefault="00812891" w:rsidP="0081289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2891">
        <w:rPr>
          <w:rFonts w:ascii="Times New Roman" w:hAnsi="Times New Roman"/>
          <w:sz w:val="28"/>
          <w:szCs w:val="28"/>
          <w:lang w:val="uk-UA"/>
        </w:rPr>
        <w:t xml:space="preserve">Соціальний супровід /патронат  (у </w:t>
      </w:r>
      <w:proofErr w:type="spellStart"/>
      <w:r w:rsidRPr="00812891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812891">
        <w:rPr>
          <w:rFonts w:ascii="Times New Roman" w:hAnsi="Times New Roman"/>
          <w:sz w:val="28"/>
          <w:szCs w:val="28"/>
          <w:lang w:val="uk-UA"/>
        </w:rPr>
        <w:t>. соціальне супроводження ПС/ДБСТ);</w:t>
      </w:r>
    </w:p>
    <w:p w:rsidR="00812891" w:rsidRPr="00812891" w:rsidRDefault="00812891" w:rsidP="0081289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2891">
        <w:rPr>
          <w:rFonts w:ascii="Times New Roman" w:hAnsi="Times New Roman"/>
          <w:sz w:val="28"/>
          <w:szCs w:val="28"/>
          <w:lang w:val="uk-UA"/>
        </w:rPr>
        <w:t>Консультування;</w:t>
      </w:r>
    </w:p>
    <w:p w:rsidR="00812891" w:rsidRPr="00812891" w:rsidRDefault="00812891" w:rsidP="0081289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2891">
        <w:rPr>
          <w:rFonts w:ascii="Times New Roman" w:hAnsi="Times New Roman"/>
          <w:sz w:val="28"/>
          <w:szCs w:val="28"/>
          <w:lang w:val="uk-UA"/>
        </w:rPr>
        <w:t>Соціальна профілактика, соціальна інтеграція та реінтеграція;</w:t>
      </w:r>
    </w:p>
    <w:p w:rsidR="00812891" w:rsidRPr="00812891" w:rsidRDefault="00812891" w:rsidP="0081289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2891">
        <w:rPr>
          <w:rFonts w:ascii="Times New Roman" w:hAnsi="Times New Roman"/>
          <w:sz w:val="28"/>
          <w:szCs w:val="28"/>
          <w:lang w:val="uk-UA"/>
        </w:rPr>
        <w:t>Соціальна адаптація;</w:t>
      </w:r>
    </w:p>
    <w:p w:rsidR="00812891" w:rsidRPr="00812891" w:rsidRDefault="00812891" w:rsidP="0081289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2891">
        <w:rPr>
          <w:rFonts w:ascii="Times New Roman" w:hAnsi="Times New Roman"/>
          <w:sz w:val="28"/>
          <w:szCs w:val="28"/>
          <w:lang w:val="uk-UA"/>
        </w:rPr>
        <w:t>Соціально-психологічна реабілітація;</w:t>
      </w:r>
    </w:p>
    <w:p w:rsidR="00812891" w:rsidRPr="00812891" w:rsidRDefault="00812891" w:rsidP="0081289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2891">
        <w:rPr>
          <w:rFonts w:ascii="Times New Roman" w:hAnsi="Times New Roman"/>
          <w:sz w:val="28"/>
          <w:szCs w:val="28"/>
          <w:lang w:val="uk-UA"/>
        </w:rPr>
        <w:t>Влаштування до сімейних форм виховання;</w:t>
      </w:r>
    </w:p>
    <w:p w:rsidR="00812891" w:rsidRPr="00812891" w:rsidRDefault="00812891" w:rsidP="0081289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2891">
        <w:rPr>
          <w:rFonts w:ascii="Times New Roman" w:hAnsi="Times New Roman"/>
          <w:sz w:val="28"/>
          <w:szCs w:val="28"/>
          <w:lang w:val="uk-UA"/>
        </w:rPr>
        <w:t>Кризове та екстрене втручання;</w:t>
      </w:r>
    </w:p>
    <w:p w:rsidR="00812891" w:rsidRPr="00812891" w:rsidRDefault="00812891" w:rsidP="0081289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2891">
        <w:rPr>
          <w:rFonts w:ascii="Times New Roman" w:hAnsi="Times New Roman"/>
          <w:sz w:val="28"/>
          <w:szCs w:val="28"/>
          <w:lang w:val="uk-UA"/>
        </w:rPr>
        <w:t>Представництво інтересів.</w:t>
      </w:r>
    </w:p>
    <w:p w:rsidR="00812891" w:rsidRPr="00812891" w:rsidRDefault="00812891" w:rsidP="00812891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2891">
        <w:rPr>
          <w:rFonts w:ascii="Times New Roman" w:hAnsi="Times New Roman"/>
          <w:sz w:val="28"/>
          <w:szCs w:val="28"/>
          <w:lang w:val="uk-UA"/>
        </w:rPr>
        <w:t>та ін. залежно від потреб та звернення особи.</w:t>
      </w:r>
    </w:p>
    <w:p w:rsidR="00812891" w:rsidRPr="00812891" w:rsidRDefault="000A58B9" w:rsidP="000A58B9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A1EB3">
        <w:rPr>
          <w:rFonts w:ascii="Times New Roman" w:hAnsi="Times New Roman"/>
          <w:sz w:val="28"/>
          <w:szCs w:val="28"/>
          <w:lang w:val="uk-UA"/>
        </w:rPr>
        <w:t>В</w:t>
      </w:r>
      <w:r w:rsidR="00812891" w:rsidRPr="00812891">
        <w:rPr>
          <w:rFonts w:ascii="Times New Roman" w:hAnsi="Times New Roman"/>
          <w:sz w:val="28"/>
          <w:szCs w:val="28"/>
          <w:lang w:val="uk-UA"/>
        </w:rPr>
        <w:t xml:space="preserve">ідділом </w:t>
      </w:r>
      <w:r w:rsidR="000A1EB3" w:rsidRPr="00812891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  <w:r w:rsidR="00812891" w:rsidRPr="00812891">
        <w:rPr>
          <w:rFonts w:ascii="Times New Roman" w:hAnsi="Times New Roman"/>
          <w:sz w:val="28"/>
          <w:szCs w:val="28"/>
          <w:lang w:val="uk-UA"/>
        </w:rPr>
        <w:t xml:space="preserve">розроблено та забезпечено реалізацію ряду соціальних програм, які забезпечували матеріальну підтримку ряду пільгових категорій громадян та жителів, які перебували в складних життєвих обставинах, а саме: </w:t>
      </w:r>
    </w:p>
    <w:p w:rsidR="00812891" w:rsidRPr="00812891" w:rsidRDefault="00812891" w:rsidP="000A1EB3">
      <w:pPr>
        <w:numPr>
          <w:ilvl w:val="0"/>
          <w:numId w:val="43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812891">
        <w:rPr>
          <w:rFonts w:ascii="Times New Roman" w:hAnsi="Times New Roman"/>
          <w:sz w:val="28"/>
          <w:szCs w:val="28"/>
          <w:lang w:val="uk-UA"/>
        </w:rPr>
        <w:t>Програми  надання допомоги громадянам, які  отримують програмний гемодіаліз  на 201</w:t>
      </w:r>
      <w:r w:rsidRPr="00812891">
        <w:rPr>
          <w:rFonts w:ascii="Times New Roman" w:hAnsi="Times New Roman"/>
          <w:sz w:val="28"/>
          <w:szCs w:val="28"/>
        </w:rPr>
        <w:t>9</w:t>
      </w:r>
      <w:r w:rsidRPr="00812891">
        <w:rPr>
          <w:rFonts w:ascii="Times New Roman" w:hAnsi="Times New Roman"/>
          <w:sz w:val="28"/>
          <w:szCs w:val="28"/>
          <w:lang w:val="uk-UA"/>
        </w:rPr>
        <w:t xml:space="preserve"> – 202</w:t>
      </w:r>
      <w:r w:rsidRPr="00812891">
        <w:rPr>
          <w:rFonts w:ascii="Times New Roman" w:hAnsi="Times New Roman"/>
          <w:sz w:val="28"/>
          <w:szCs w:val="28"/>
        </w:rPr>
        <w:t>1</w:t>
      </w:r>
      <w:r w:rsidRPr="00812891">
        <w:rPr>
          <w:rFonts w:ascii="Times New Roman" w:hAnsi="Times New Roman"/>
          <w:sz w:val="28"/>
          <w:szCs w:val="28"/>
          <w:lang w:val="uk-UA"/>
        </w:rPr>
        <w:t xml:space="preserve"> роки - компенсацію за проїзд до місця отримання гемодіалізу отримували два жителя громади на загальну суму </w:t>
      </w:r>
      <w:r w:rsidRPr="00812891">
        <w:rPr>
          <w:rFonts w:ascii="Times New Roman" w:hAnsi="Times New Roman"/>
          <w:sz w:val="28"/>
          <w:szCs w:val="28"/>
        </w:rPr>
        <w:t>18669</w:t>
      </w:r>
      <w:r w:rsidRPr="00812891">
        <w:rPr>
          <w:rFonts w:ascii="Times New Roman" w:hAnsi="Times New Roman"/>
          <w:sz w:val="28"/>
          <w:szCs w:val="28"/>
          <w:lang w:val="uk-UA"/>
        </w:rPr>
        <w:t>,</w:t>
      </w:r>
      <w:r w:rsidRPr="00812891">
        <w:rPr>
          <w:rFonts w:ascii="Times New Roman" w:hAnsi="Times New Roman"/>
          <w:sz w:val="28"/>
          <w:szCs w:val="28"/>
        </w:rPr>
        <w:t>00</w:t>
      </w:r>
      <w:r w:rsidRPr="00812891"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:rsidR="00812891" w:rsidRPr="00812891" w:rsidRDefault="00812891" w:rsidP="000A1EB3">
      <w:pPr>
        <w:numPr>
          <w:ilvl w:val="0"/>
          <w:numId w:val="43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8128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Pr="00812891">
        <w:rPr>
          <w:rFonts w:ascii="Times New Roman" w:hAnsi="Times New Roman"/>
          <w:sz w:val="28"/>
          <w:szCs w:val="28"/>
          <w:shd w:val="clear" w:color="auto" w:fill="FFFFFF"/>
        </w:rPr>
        <w:t>рограми</w:t>
      </w:r>
      <w:proofErr w:type="spellEnd"/>
      <w:r w:rsidRPr="008128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891">
        <w:rPr>
          <w:rFonts w:ascii="Times New Roman" w:hAnsi="Times New Roman"/>
          <w:sz w:val="28"/>
          <w:szCs w:val="28"/>
          <w:shd w:val="clear" w:color="auto" w:fill="FFFFFF"/>
        </w:rPr>
        <w:t>фінансового</w:t>
      </w:r>
      <w:proofErr w:type="spellEnd"/>
      <w:r w:rsidRPr="008128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891">
        <w:rPr>
          <w:rFonts w:ascii="Times New Roman" w:hAnsi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8128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891">
        <w:rPr>
          <w:rFonts w:ascii="Times New Roman" w:hAnsi="Times New Roman"/>
          <w:sz w:val="28"/>
          <w:szCs w:val="28"/>
          <w:shd w:val="clear" w:color="auto" w:fill="FFFFFF"/>
        </w:rPr>
        <w:t>компенсаційних</w:t>
      </w:r>
      <w:proofErr w:type="spellEnd"/>
      <w:r w:rsidRPr="008128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891">
        <w:rPr>
          <w:rFonts w:ascii="Times New Roman" w:hAnsi="Times New Roman"/>
          <w:sz w:val="28"/>
          <w:szCs w:val="28"/>
          <w:shd w:val="clear" w:color="auto" w:fill="FFFFFF"/>
        </w:rPr>
        <w:t>виплат</w:t>
      </w:r>
      <w:proofErr w:type="spellEnd"/>
      <w:r w:rsidRPr="00812891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812891">
        <w:rPr>
          <w:rFonts w:ascii="Times New Roman" w:hAnsi="Times New Roman"/>
          <w:sz w:val="28"/>
          <w:szCs w:val="28"/>
          <w:shd w:val="clear" w:color="auto" w:fill="FFFFFF"/>
        </w:rPr>
        <w:t>надання</w:t>
      </w:r>
      <w:proofErr w:type="spellEnd"/>
      <w:r w:rsidRPr="008128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891">
        <w:rPr>
          <w:rFonts w:ascii="Times New Roman" w:hAnsi="Times New Roman"/>
          <w:sz w:val="28"/>
          <w:szCs w:val="28"/>
          <w:shd w:val="clear" w:color="auto" w:fill="FFFFFF"/>
        </w:rPr>
        <w:t>пільг</w:t>
      </w:r>
      <w:proofErr w:type="spellEnd"/>
      <w:r w:rsidRPr="00812891">
        <w:rPr>
          <w:rFonts w:ascii="Times New Roman" w:hAnsi="Times New Roman"/>
          <w:sz w:val="28"/>
          <w:szCs w:val="28"/>
          <w:shd w:val="clear" w:color="auto" w:fill="FFFFFF"/>
        </w:rPr>
        <w:t xml:space="preserve"> з оплати </w:t>
      </w:r>
      <w:proofErr w:type="spellStart"/>
      <w:r w:rsidRPr="00812891">
        <w:rPr>
          <w:rFonts w:ascii="Times New Roman" w:hAnsi="Times New Roman"/>
          <w:sz w:val="28"/>
          <w:szCs w:val="28"/>
          <w:shd w:val="clear" w:color="auto" w:fill="FFFFFF"/>
        </w:rPr>
        <w:t>послуг</w:t>
      </w:r>
      <w:proofErr w:type="spellEnd"/>
      <w:r w:rsidRPr="008128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891">
        <w:rPr>
          <w:rFonts w:ascii="Times New Roman" w:hAnsi="Times New Roman"/>
          <w:sz w:val="28"/>
          <w:szCs w:val="28"/>
          <w:shd w:val="clear" w:color="auto" w:fill="FFFFFF"/>
        </w:rPr>
        <w:t>зв’язку</w:t>
      </w:r>
      <w:proofErr w:type="spellEnd"/>
      <w:r w:rsidRPr="00812891">
        <w:rPr>
          <w:rFonts w:ascii="Times New Roman" w:hAnsi="Times New Roman"/>
          <w:sz w:val="28"/>
          <w:szCs w:val="28"/>
          <w:shd w:val="clear" w:color="auto" w:fill="FFFFFF"/>
        </w:rPr>
        <w:t xml:space="preserve"> на 201</w:t>
      </w:r>
      <w:r w:rsidRPr="008128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9 </w:t>
      </w:r>
      <w:r w:rsidRPr="00812891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spellStart"/>
      <w:r w:rsidRPr="008128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ік</w:t>
      </w:r>
      <w:proofErr w:type="spellEnd"/>
      <w:r w:rsidRPr="008128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підприємству-надавачу послуг сплачено компенсацію за 200 осіб, що мали право на пільгу у 2019 році на загальну суму 33951,00 грн.</w:t>
      </w:r>
    </w:p>
    <w:p w:rsidR="00812891" w:rsidRPr="00812891" w:rsidRDefault="00812891" w:rsidP="000A1EB3">
      <w:pPr>
        <w:numPr>
          <w:ilvl w:val="0"/>
          <w:numId w:val="43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812891">
        <w:rPr>
          <w:rFonts w:ascii="Times New Roman" w:hAnsi="Times New Roman"/>
          <w:sz w:val="28"/>
          <w:szCs w:val="28"/>
          <w:lang w:val="uk-UA"/>
        </w:rPr>
        <w:t xml:space="preserve">Діяли програми </w:t>
      </w:r>
      <w:proofErr w:type="spellStart"/>
      <w:r w:rsidRPr="00812891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812891">
        <w:rPr>
          <w:rFonts w:ascii="Times New Roman" w:hAnsi="Times New Roman"/>
          <w:sz w:val="28"/>
          <w:szCs w:val="28"/>
          <w:lang w:val="uk-UA"/>
        </w:rPr>
        <w:t xml:space="preserve"> районних програм відповідно до яких виділено коштів міського бюджету  для реалізації районної програми</w:t>
      </w:r>
      <w:r w:rsidRPr="008128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2891">
        <w:rPr>
          <w:rFonts w:ascii="Times New Roman" w:hAnsi="Times New Roman"/>
          <w:sz w:val="28"/>
          <w:szCs w:val="28"/>
          <w:lang w:val="uk-UA"/>
        </w:rPr>
        <w:t xml:space="preserve">для допомоги громадянам, у яких діагностували цукровий діабет для придбання інсуліну для хворих на інсулінозалежний діабет та хворих на  нецукровий діабет, що проживають на території </w:t>
      </w:r>
      <w:proofErr w:type="spellStart"/>
      <w:r w:rsidRPr="00812891"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 w:rsidRPr="00812891">
        <w:rPr>
          <w:rFonts w:ascii="Times New Roman" w:hAnsi="Times New Roman"/>
          <w:sz w:val="28"/>
          <w:szCs w:val="28"/>
          <w:lang w:val="uk-UA"/>
        </w:rPr>
        <w:t xml:space="preserve"> ОТГ</w:t>
      </w:r>
      <w:r w:rsidRPr="00812891">
        <w:rPr>
          <w:rFonts w:ascii="Times New Roman" w:hAnsi="Times New Roman"/>
          <w:bCs/>
          <w:sz w:val="28"/>
          <w:szCs w:val="28"/>
          <w:lang w:val="uk-UA"/>
        </w:rPr>
        <w:t xml:space="preserve">, придбання </w:t>
      </w:r>
      <w:r w:rsidRPr="00812891">
        <w:rPr>
          <w:rFonts w:ascii="Times New Roman" w:hAnsi="Times New Roman"/>
          <w:sz w:val="28"/>
          <w:szCs w:val="28"/>
          <w:lang w:val="uk-UA"/>
        </w:rPr>
        <w:t xml:space="preserve">засобів контролю цукру </w:t>
      </w:r>
      <w:r w:rsidRPr="00812891">
        <w:rPr>
          <w:rFonts w:ascii="Times New Roman" w:hAnsi="Times New Roman"/>
          <w:sz w:val="28"/>
          <w:szCs w:val="28"/>
          <w:lang w:val="uk-UA"/>
        </w:rPr>
        <w:lastRenderedPageBreak/>
        <w:t xml:space="preserve">в крові  для дітей </w:t>
      </w:r>
      <w:proofErr w:type="spellStart"/>
      <w:r w:rsidRPr="00812891"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 w:rsidRPr="00812891">
        <w:rPr>
          <w:rFonts w:ascii="Times New Roman" w:hAnsi="Times New Roman"/>
          <w:sz w:val="28"/>
          <w:szCs w:val="28"/>
          <w:lang w:val="uk-UA"/>
        </w:rPr>
        <w:t xml:space="preserve"> міської об’єднаної  територіальної  громади хворих на цукровий діабет; підтримки </w:t>
      </w:r>
      <w:r w:rsidRPr="00812891">
        <w:rPr>
          <w:rFonts w:ascii="Times New Roman" w:hAnsi="Times New Roman"/>
          <w:bCs/>
          <w:sz w:val="28"/>
          <w:szCs w:val="28"/>
          <w:lang w:val="uk-UA"/>
        </w:rPr>
        <w:t>громадян, у яких діагностовано онкологічні захворювання; придбання технічних засобів (</w:t>
      </w:r>
      <w:proofErr w:type="spellStart"/>
      <w:r w:rsidRPr="00812891">
        <w:rPr>
          <w:rFonts w:ascii="Times New Roman" w:hAnsi="Times New Roman"/>
          <w:bCs/>
          <w:sz w:val="28"/>
          <w:szCs w:val="28"/>
          <w:lang w:val="uk-UA"/>
        </w:rPr>
        <w:t>памперсів</w:t>
      </w:r>
      <w:proofErr w:type="spellEnd"/>
      <w:r w:rsidRPr="00812891">
        <w:rPr>
          <w:rFonts w:ascii="Times New Roman" w:hAnsi="Times New Roman"/>
          <w:bCs/>
          <w:sz w:val="28"/>
          <w:szCs w:val="28"/>
          <w:lang w:val="uk-UA"/>
        </w:rPr>
        <w:t>) тощо;</w:t>
      </w:r>
    </w:p>
    <w:p w:rsidR="00812891" w:rsidRPr="00812891" w:rsidRDefault="00812891" w:rsidP="000A1EB3">
      <w:pPr>
        <w:numPr>
          <w:ilvl w:val="0"/>
          <w:numId w:val="43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812891">
        <w:rPr>
          <w:rFonts w:ascii="Times New Roman" w:hAnsi="Times New Roman"/>
          <w:sz w:val="28"/>
          <w:szCs w:val="28"/>
          <w:lang w:val="uk-UA"/>
        </w:rPr>
        <w:t xml:space="preserve">Програми надання соціальної  матеріальної  грошової допомоги мешканцям </w:t>
      </w:r>
      <w:proofErr w:type="spellStart"/>
      <w:r w:rsidRPr="00812891"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 w:rsidRPr="00812891">
        <w:rPr>
          <w:rFonts w:ascii="Times New Roman" w:hAnsi="Times New Roman"/>
          <w:sz w:val="28"/>
          <w:szCs w:val="28"/>
          <w:lang w:val="uk-UA"/>
        </w:rPr>
        <w:t xml:space="preserve"> ОТГ</w:t>
      </w:r>
      <w:r w:rsidRPr="0081289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12891">
        <w:rPr>
          <w:rFonts w:ascii="Times New Roman" w:hAnsi="Times New Roman"/>
          <w:sz w:val="28"/>
          <w:szCs w:val="28"/>
          <w:lang w:val="uk-UA"/>
        </w:rPr>
        <w:t>на 2019-2021 роки – отримали допомогу на лікування        48  осіб на суму 140101,00 грн, поховання – 12 осіб на суму 9600,00 грн, для ліквідації наслідків пожежі – 1 ос</w:t>
      </w:r>
      <w:r w:rsidR="000A1EB3">
        <w:rPr>
          <w:rFonts w:ascii="Times New Roman" w:hAnsi="Times New Roman"/>
          <w:sz w:val="28"/>
          <w:szCs w:val="28"/>
          <w:lang w:val="uk-UA"/>
        </w:rPr>
        <w:t>о</w:t>
      </w:r>
      <w:r w:rsidRPr="00812891">
        <w:rPr>
          <w:rFonts w:ascii="Times New Roman" w:hAnsi="Times New Roman"/>
          <w:sz w:val="28"/>
          <w:szCs w:val="28"/>
          <w:lang w:val="uk-UA"/>
        </w:rPr>
        <w:t>б</w:t>
      </w:r>
      <w:r w:rsidR="000A1EB3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812891">
        <w:rPr>
          <w:rFonts w:ascii="Times New Roman" w:hAnsi="Times New Roman"/>
          <w:sz w:val="28"/>
          <w:szCs w:val="28"/>
          <w:lang w:val="uk-UA"/>
        </w:rPr>
        <w:t xml:space="preserve"> на суму 3000,00 грн., вирішення соціально-побутових проблем – 6 осіб на суму 6000,00 грн.,</w:t>
      </w:r>
    </w:p>
    <w:p w:rsidR="00812891" w:rsidRPr="00812891" w:rsidRDefault="00812891" w:rsidP="000A1EB3">
      <w:pPr>
        <w:numPr>
          <w:ilvl w:val="0"/>
          <w:numId w:val="43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812891">
        <w:rPr>
          <w:rFonts w:ascii="Times New Roman" w:hAnsi="Times New Roman"/>
          <w:sz w:val="28"/>
          <w:szCs w:val="28"/>
          <w:lang w:val="uk-UA"/>
        </w:rPr>
        <w:t xml:space="preserve">Програми соціальної підтримки населення </w:t>
      </w:r>
      <w:proofErr w:type="spellStart"/>
      <w:r w:rsidRPr="00812891"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 w:rsidRPr="00812891">
        <w:rPr>
          <w:rFonts w:ascii="Times New Roman" w:hAnsi="Times New Roman"/>
          <w:sz w:val="28"/>
          <w:szCs w:val="28"/>
          <w:lang w:val="uk-UA"/>
        </w:rPr>
        <w:t xml:space="preserve"> ОТГ «Турбота» на 2019-2020 роки на суму 9301,00 грн.,</w:t>
      </w:r>
    </w:p>
    <w:p w:rsidR="00812891" w:rsidRPr="00812891" w:rsidRDefault="00812891" w:rsidP="000A1EB3">
      <w:pPr>
        <w:numPr>
          <w:ilvl w:val="0"/>
          <w:numId w:val="43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812891">
        <w:rPr>
          <w:rFonts w:ascii="Times New Roman" w:hAnsi="Times New Roman"/>
          <w:sz w:val="28"/>
          <w:szCs w:val="28"/>
          <w:lang w:val="uk-UA"/>
        </w:rPr>
        <w:t xml:space="preserve">Програми  компенсації за перевезення окремих пільгових категорій громадян автомобільним транспортом на автобусних маршрутах загального користування та залізничним транспортом </w:t>
      </w:r>
      <w:r w:rsidRPr="0081289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2019 </w:t>
      </w:r>
      <w:proofErr w:type="spellStart"/>
      <w:r w:rsidRPr="00812891">
        <w:rPr>
          <w:rFonts w:ascii="Times New Roman" w:hAnsi="Times New Roman"/>
          <w:sz w:val="28"/>
          <w:szCs w:val="28"/>
          <w:bdr w:val="none" w:sz="0" w:space="0" w:color="auto" w:frame="1"/>
        </w:rPr>
        <w:t>рік</w:t>
      </w:r>
      <w:proofErr w:type="spellEnd"/>
      <w:r w:rsidRPr="00812891">
        <w:rPr>
          <w:rFonts w:ascii="Times New Roman" w:hAnsi="Times New Roman"/>
          <w:sz w:val="28"/>
          <w:szCs w:val="28"/>
          <w:lang w:val="uk-UA"/>
        </w:rPr>
        <w:t xml:space="preserve">, відповідно до якої за встановлені пільгові маршрути перевізникам </w:t>
      </w:r>
      <w:proofErr w:type="spellStart"/>
      <w:r w:rsidRPr="00812891">
        <w:rPr>
          <w:rFonts w:ascii="Times New Roman" w:hAnsi="Times New Roman"/>
          <w:sz w:val="28"/>
          <w:szCs w:val="28"/>
          <w:lang w:val="uk-UA"/>
        </w:rPr>
        <w:t>виплачено</w:t>
      </w:r>
      <w:proofErr w:type="spellEnd"/>
      <w:r w:rsidRPr="00812891">
        <w:rPr>
          <w:rFonts w:ascii="Times New Roman" w:hAnsi="Times New Roman"/>
          <w:sz w:val="28"/>
          <w:szCs w:val="28"/>
          <w:lang w:val="uk-UA"/>
        </w:rPr>
        <w:t xml:space="preserve"> 293448,00 грн.;</w:t>
      </w:r>
    </w:p>
    <w:p w:rsidR="00812891" w:rsidRPr="00812891" w:rsidRDefault="00812891" w:rsidP="000A1EB3">
      <w:pPr>
        <w:numPr>
          <w:ilvl w:val="0"/>
          <w:numId w:val="43"/>
        </w:numPr>
        <w:spacing w:after="0" w:line="240" w:lineRule="auto"/>
        <w:ind w:left="-142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81289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Програми по відшкодуванню витрат організаціям-постачальникам за комунальні послуги сім`ям військовослужбовців, які загинули при виконанні інтернаціонального обов’язку в Республіці Афганістан, при проведенні антитерористичної операції та проживають на території  </w:t>
      </w:r>
      <w:proofErr w:type="spellStart"/>
      <w:r w:rsidRPr="0081289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Носівської</w:t>
      </w:r>
      <w:proofErr w:type="spellEnd"/>
      <w:r w:rsidRPr="0081289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міської ради на 2019</w:t>
      </w:r>
      <w:r w:rsidR="000A1E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рі</w:t>
      </w:r>
      <w:r w:rsidRPr="0081289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</w:t>
      </w:r>
      <w:r w:rsidRPr="00812891">
        <w:rPr>
          <w:rStyle w:val="apple-converted-space"/>
          <w:rFonts w:ascii="Times New Roman" w:hAnsi="Times New Roman"/>
          <w:i/>
          <w:iCs/>
          <w:sz w:val="28"/>
          <w:szCs w:val="28"/>
          <w:bdr w:val="none" w:sz="0" w:space="0" w:color="auto" w:frame="1"/>
          <w:lang w:val="uk-UA"/>
        </w:rPr>
        <w:t xml:space="preserve">- </w:t>
      </w:r>
      <w:r w:rsidRPr="00812891">
        <w:rPr>
          <w:rStyle w:val="apple-converted-space"/>
          <w:rFonts w:ascii="Times New Roman" w:hAnsi="Times New Roman"/>
          <w:iCs/>
          <w:sz w:val="28"/>
          <w:szCs w:val="28"/>
          <w:bdr w:val="none" w:sz="0" w:space="0" w:color="auto" w:frame="1"/>
          <w:lang w:val="uk-UA"/>
        </w:rPr>
        <w:t>50% вартості комунальних послуг відшкодовано  5-ти сім</w:t>
      </w:r>
      <w:r w:rsidRPr="00812891">
        <w:rPr>
          <w:rStyle w:val="apple-converted-space"/>
          <w:rFonts w:ascii="Times New Roman" w:hAnsi="Times New Roman"/>
          <w:iCs/>
          <w:sz w:val="28"/>
          <w:szCs w:val="28"/>
          <w:bdr w:val="none" w:sz="0" w:space="0" w:color="auto" w:frame="1"/>
        </w:rPr>
        <w:t>’</w:t>
      </w:r>
      <w:r w:rsidRPr="00812891">
        <w:rPr>
          <w:rStyle w:val="apple-converted-space"/>
          <w:rFonts w:ascii="Times New Roman" w:hAnsi="Times New Roman"/>
          <w:iCs/>
          <w:sz w:val="28"/>
          <w:szCs w:val="28"/>
          <w:bdr w:val="none" w:sz="0" w:space="0" w:color="auto" w:frame="1"/>
          <w:lang w:val="uk-UA"/>
        </w:rPr>
        <w:t>ям загиблих воїнів, які проживають на території ОТГ на суму 15850,02.</w:t>
      </w:r>
    </w:p>
    <w:p w:rsidR="00812891" w:rsidRPr="00812891" w:rsidRDefault="00812891" w:rsidP="00812891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FE3" w:rsidRPr="00614352" w:rsidRDefault="00E40FE3" w:rsidP="00A11E1B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uk-UA" w:eastAsia="ru-RU"/>
        </w:rPr>
      </w:pPr>
    </w:p>
    <w:p w:rsidR="004812D7" w:rsidRDefault="004812D7" w:rsidP="00756B20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E40FE3" w:rsidRDefault="00E40FE3" w:rsidP="00756B20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734AA4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ЗЕМЕЛЬНІ ВІДНОСИНИ</w:t>
      </w:r>
      <w:r w:rsidR="00747C75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 </w:t>
      </w:r>
    </w:p>
    <w:p w:rsidR="00747C75" w:rsidRPr="00747C75" w:rsidRDefault="00747C75" w:rsidP="00756B20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747C75" w:rsidRPr="00747C75" w:rsidRDefault="00747C75" w:rsidP="00747C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Станом на 30 червня 2019 року по </w:t>
      </w:r>
      <w:proofErr w:type="spellStart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Носівській</w:t>
      </w:r>
      <w:proofErr w:type="spellEnd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міській раді укладено 105 договорів оренди землі, з них, з фізичними особами 66 договорів та 39 договорів з юридичними особами.</w:t>
      </w:r>
    </w:p>
    <w:p w:rsidR="00747C75" w:rsidRPr="00747C75" w:rsidRDefault="00747C75" w:rsidP="00747C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Надано дозвіл КП «</w:t>
      </w:r>
      <w:proofErr w:type="spellStart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Носівка</w:t>
      </w:r>
      <w:proofErr w:type="spellEnd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Комунальник» на виготовлення проекту землеустрою щодо відведення земельних ділянок  під розміщення кладовищ розташованих на території об’єднаної територіальної громади.</w:t>
      </w:r>
    </w:p>
    <w:p w:rsidR="00747C75" w:rsidRPr="00747C75" w:rsidRDefault="00747C75" w:rsidP="00747C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Проведена робота щодо виготовлення документів із землеустрою з нормативної грошової оцінки земель населених пунктів: </w:t>
      </w:r>
      <w:proofErr w:type="spellStart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с.Андріївка</w:t>
      </w:r>
      <w:proofErr w:type="spellEnd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с.Козари</w:t>
      </w:r>
      <w:proofErr w:type="spellEnd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с.Тертишники</w:t>
      </w:r>
      <w:proofErr w:type="spellEnd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с.Дебреве</w:t>
      </w:r>
      <w:proofErr w:type="spellEnd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с. </w:t>
      </w:r>
      <w:proofErr w:type="spellStart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Іржавець</w:t>
      </w:r>
      <w:proofErr w:type="spellEnd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с. Лісові Хутори, с. </w:t>
      </w:r>
      <w:proofErr w:type="spellStart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Лукашівка</w:t>
      </w:r>
      <w:proofErr w:type="spellEnd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с.Підгайне</w:t>
      </w:r>
      <w:proofErr w:type="spellEnd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с. </w:t>
      </w:r>
      <w:proofErr w:type="spellStart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Яблунівка</w:t>
      </w:r>
      <w:proofErr w:type="spellEnd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с. Ясна Зірка та затверджено дані документи на пленарних засіданнях сесій міської ради.</w:t>
      </w:r>
    </w:p>
    <w:p w:rsidR="00747C75" w:rsidRPr="00747C75" w:rsidRDefault="00747C75" w:rsidP="00747C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Проведена робота щодо виготовлення документів із землеустрою по встановленню (зміні) меж с. </w:t>
      </w:r>
      <w:proofErr w:type="spellStart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Сулак</w:t>
      </w:r>
      <w:proofErr w:type="spellEnd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Носівського</w:t>
      </w:r>
      <w:proofErr w:type="spellEnd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району Чернігівської області котрі погоджені на сесії міської ради. Дані матеріали передані на погодження до </w:t>
      </w:r>
      <w:proofErr w:type="spellStart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Носівської</w:t>
      </w:r>
      <w:proofErr w:type="spellEnd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районної ради.</w:t>
      </w:r>
    </w:p>
    <w:p w:rsidR="00747C75" w:rsidRPr="00747C75" w:rsidRDefault="00747C75" w:rsidP="00747C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Здійснено реєстрацію земельних ділянок з цільовим призначенням для ведення особистого селянського господарства загальною площею 2883,23га, котрі передані Головним управлінням </w:t>
      </w:r>
      <w:proofErr w:type="spellStart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Держгеокадастру</w:t>
      </w:r>
      <w:proofErr w:type="spellEnd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 Чернігівській області в комунальну власність </w:t>
      </w:r>
      <w:proofErr w:type="spellStart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Носівської</w:t>
      </w:r>
      <w:proofErr w:type="spellEnd"/>
      <w:r w:rsidRPr="00747C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міської ради  відповідно акту передачі.</w:t>
      </w:r>
    </w:p>
    <w:p w:rsidR="00747C75" w:rsidRPr="00747C75" w:rsidRDefault="00747C75" w:rsidP="00747C75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7C75">
        <w:rPr>
          <w:rFonts w:ascii="Times New Roman" w:eastAsia="Times New Roman" w:hAnsi="Times New Roman"/>
          <w:sz w:val="24"/>
          <w:szCs w:val="24"/>
          <w:lang w:val="uk-UA" w:eastAsia="ru-RU"/>
        </w:rPr>
        <w:t> </w:t>
      </w:r>
    </w:p>
    <w:p w:rsidR="00747C75" w:rsidRPr="00747C75" w:rsidRDefault="00747C75" w:rsidP="00756B20">
      <w:pPr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0E74" w:rsidRDefault="00E40FE3" w:rsidP="00A11E1B">
      <w:pPr>
        <w:spacing w:after="0" w:line="240" w:lineRule="auto"/>
        <w:ind w:firstLine="300"/>
        <w:jc w:val="both"/>
        <w:rPr>
          <w:rFonts w:ascii="Verdana" w:hAnsi="Verdana"/>
          <w:color w:val="000000"/>
          <w:sz w:val="20"/>
          <w:szCs w:val="20"/>
          <w:lang w:val="uk-UA" w:eastAsia="ru-RU"/>
        </w:rPr>
      </w:pPr>
      <w:r w:rsidRPr="00EB1392">
        <w:rPr>
          <w:rFonts w:ascii="Verdana" w:hAnsi="Verdana"/>
          <w:color w:val="000000"/>
          <w:sz w:val="20"/>
          <w:szCs w:val="20"/>
          <w:lang w:eastAsia="ru-RU"/>
        </w:rPr>
        <w:t xml:space="preserve"> </w:t>
      </w:r>
    </w:p>
    <w:p w:rsidR="00E30E74" w:rsidRDefault="00E30E74" w:rsidP="00B00176">
      <w:pPr>
        <w:spacing w:after="0" w:line="240" w:lineRule="auto"/>
        <w:ind w:firstLine="426"/>
        <w:jc w:val="both"/>
        <w:rPr>
          <w:rFonts w:ascii="Verdana" w:hAnsi="Verdana"/>
          <w:color w:val="000000"/>
          <w:sz w:val="20"/>
          <w:szCs w:val="20"/>
          <w:lang w:val="uk-UA" w:eastAsia="ru-RU"/>
        </w:rPr>
      </w:pPr>
    </w:p>
    <w:p w:rsidR="00E40FE3" w:rsidRDefault="00E40FE3" w:rsidP="00E30E74">
      <w:pPr>
        <w:spacing w:after="0" w:line="240" w:lineRule="auto"/>
        <w:ind w:hanging="851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4C75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РОЗВИТОК МЕДИЧНОЇ ГАЛУЗІ</w:t>
      </w:r>
    </w:p>
    <w:p w:rsidR="006871EF" w:rsidRDefault="006871EF" w:rsidP="00E30E74">
      <w:pPr>
        <w:spacing w:after="0" w:line="240" w:lineRule="auto"/>
        <w:ind w:hanging="851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E40FE3" w:rsidRPr="00155EEF" w:rsidRDefault="00E40FE3" w:rsidP="00454814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55EEF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В громаді відсутня м</w:t>
      </w:r>
      <w:r w:rsidRPr="00155EEF">
        <w:rPr>
          <w:rFonts w:ascii="Times New Roman" w:hAnsi="Times New Roman"/>
          <w:color w:val="000000"/>
          <w:sz w:val="28"/>
          <w:szCs w:val="28"/>
          <w:lang w:val="uk-UA" w:eastAsia="ru-RU"/>
        </w:rPr>
        <w:t>ережа закладів охорони здоров'я.</w:t>
      </w:r>
    </w:p>
    <w:p w:rsidR="00E40FE3" w:rsidRPr="00D3347A" w:rsidRDefault="00E40FE3" w:rsidP="00FE26D8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Носівськ</w:t>
      </w:r>
      <w:r w:rsidR="00FE26D8">
        <w:rPr>
          <w:rFonts w:ascii="Times New Roman" w:hAnsi="Times New Roman"/>
          <w:color w:val="000000"/>
          <w:sz w:val="28"/>
          <w:szCs w:val="28"/>
          <w:lang w:val="uk-UA"/>
        </w:rPr>
        <w:t>ою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ОТГ </w:t>
      </w:r>
      <w:r w:rsidR="00FE26D8">
        <w:rPr>
          <w:rFonts w:ascii="Times New Roman" w:hAnsi="Times New Roman"/>
          <w:color w:val="000000"/>
          <w:sz w:val="28"/>
          <w:szCs w:val="28"/>
          <w:lang w:val="uk-UA"/>
        </w:rPr>
        <w:t xml:space="preserve">виділено кошти з місцевого бюджету в сумі 451,0 </w:t>
      </w:r>
      <w:proofErr w:type="spellStart"/>
      <w:r w:rsidR="00FE26D8">
        <w:rPr>
          <w:rFonts w:ascii="Times New Roman" w:hAnsi="Times New Roman"/>
          <w:color w:val="000000"/>
          <w:sz w:val="28"/>
          <w:szCs w:val="28"/>
          <w:lang w:val="uk-UA"/>
        </w:rPr>
        <w:t>тис</w:t>
      </w:r>
      <w:proofErr w:type="gramStart"/>
      <w:r w:rsidR="00FE26D8">
        <w:rPr>
          <w:rFonts w:ascii="Times New Roman" w:hAnsi="Times New Roman"/>
          <w:color w:val="000000"/>
          <w:sz w:val="28"/>
          <w:szCs w:val="28"/>
          <w:lang w:val="uk-UA"/>
        </w:rPr>
        <w:t>.г</w:t>
      </w:r>
      <w:proofErr w:type="gramEnd"/>
      <w:r w:rsidR="00FE26D8">
        <w:rPr>
          <w:rFonts w:ascii="Times New Roman" w:hAnsi="Times New Roman"/>
          <w:color w:val="000000"/>
          <w:sz w:val="28"/>
          <w:szCs w:val="28"/>
          <w:lang w:val="uk-UA"/>
        </w:rPr>
        <w:t>рн</w:t>
      </w:r>
      <w:proofErr w:type="spellEnd"/>
      <w:r w:rsidR="00FE26D8">
        <w:rPr>
          <w:rFonts w:ascii="Times New Roman" w:hAnsi="Times New Roman"/>
          <w:color w:val="000000"/>
          <w:sz w:val="28"/>
          <w:szCs w:val="28"/>
          <w:lang w:val="uk-UA"/>
        </w:rPr>
        <w:t>. на</w:t>
      </w:r>
      <w:r w:rsidR="00FE26D8" w:rsidRPr="008128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E26D8" w:rsidRPr="00812891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="00FE26D8" w:rsidRPr="00812891">
        <w:rPr>
          <w:rFonts w:ascii="Times New Roman" w:hAnsi="Times New Roman"/>
          <w:sz w:val="28"/>
          <w:szCs w:val="28"/>
          <w:lang w:val="uk-UA"/>
        </w:rPr>
        <w:t xml:space="preserve"> районних програм для допомоги громадянам, у яких діагностували цукровий діабет для придбання інсуліну для хворих на інсулінозалежний діабет та хворих на  нецукровий діабет, що проживають на території </w:t>
      </w:r>
      <w:proofErr w:type="spellStart"/>
      <w:r w:rsidR="00FE26D8" w:rsidRPr="00812891"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 w:rsidR="00FE26D8" w:rsidRPr="00812891">
        <w:rPr>
          <w:rFonts w:ascii="Times New Roman" w:hAnsi="Times New Roman"/>
          <w:sz w:val="28"/>
          <w:szCs w:val="28"/>
          <w:lang w:val="uk-UA"/>
        </w:rPr>
        <w:t xml:space="preserve"> ОТГ</w:t>
      </w:r>
      <w:r w:rsidR="00FE26D8" w:rsidRPr="00812891">
        <w:rPr>
          <w:rFonts w:ascii="Times New Roman" w:hAnsi="Times New Roman"/>
          <w:bCs/>
          <w:sz w:val="28"/>
          <w:szCs w:val="28"/>
          <w:lang w:val="uk-UA"/>
        </w:rPr>
        <w:t xml:space="preserve">, придбання </w:t>
      </w:r>
      <w:r w:rsidR="00FE26D8" w:rsidRPr="00812891">
        <w:rPr>
          <w:rFonts w:ascii="Times New Roman" w:hAnsi="Times New Roman"/>
          <w:sz w:val="28"/>
          <w:szCs w:val="28"/>
          <w:lang w:val="uk-UA"/>
        </w:rPr>
        <w:t xml:space="preserve">засобів контролю цукру в крові  для дітей </w:t>
      </w:r>
      <w:proofErr w:type="spellStart"/>
      <w:r w:rsidR="00FE26D8" w:rsidRPr="00812891"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 w:rsidR="00FE26D8" w:rsidRPr="00812891">
        <w:rPr>
          <w:rFonts w:ascii="Times New Roman" w:hAnsi="Times New Roman"/>
          <w:sz w:val="28"/>
          <w:szCs w:val="28"/>
          <w:lang w:val="uk-UA"/>
        </w:rPr>
        <w:t xml:space="preserve"> міської об’єднаної  територіальної  громади хворих на цукровий діабет; підтримки </w:t>
      </w:r>
      <w:r w:rsidR="00FE26D8" w:rsidRPr="00812891">
        <w:rPr>
          <w:rFonts w:ascii="Times New Roman" w:hAnsi="Times New Roman"/>
          <w:bCs/>
          <w:sz w:val="28"/>
          <w:szCs w:val="28"/>
          <w:lang w:val="uk-UA"/>
        </w:rPr>
        <w:t>громадян, у яких діагностовано онкологічні захворювання; придбання технічних засобів (</w:t>
      </w:r>
      <w:proofErr w:type="spellStart"/>
      <w:r w:rsidR="00FE26D8" w:rsidRPr="00812891">
        <w:rPr>
          <w:rFonts w:ascii="Times New Roman" w:hAnsi="Times New Roman"/>
          <w:bCs/>
          <w:sz w:val="28"/>
          <w:szCs w:val="28"/>
          <w:lang w:val="uk-UA"/>
        </w:rPr>
        <w:t>памперсів</w:t>
      </w:r>
      <w:proofErr w:type="spellEnd"/>
      <w:r w:rsidR="00FE26D8" w:rsidRPr="00812891">
        <w:rPr>
          <w:rFonts w:ascii="Times New Roman" w:hAnsi="Times New Roman"/>
          <w:bCs/>
          <w:sz w:val="28"/>
          <w:szCs w:val="28"/>
          <w:lang w:val="uk-UA"/>
        </w:rPr>
        <w:t>) тощо</w:t>
      </w:r>
      <w:r w:rsidR="00FE26D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3347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3347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3347A" w:rsidRPr="00D3347A" w:rsidRDefault="00D3347A" w:rsidP="00D3347A">
      <w:pPr>
        <w:ind w:firstLine="502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3347A">
        <w:rPr>
          <w:rFonts w:ascii="Times New Roman" w:hAnsi="Times New Roman"/>
          <w:sz w:val="28"/>
          <w:szCs w:val="28"/>
          <w:lang w:val="uk-UA"/>
        </w:rPr>
        <w:t xml:space="preserve">На виконання інвестиційних проектів в рамках реалізації заходів, спрямованих на розвиток системи охорони здоров’я у сільській місцевості по об’єкту «Амбулаторія загальної практики сімейної медицини (на 3-4 лікаря) по </w:t>
      </w:r>
      <w:proofErr w:type="spellStart"/>
      <w:r w:rsidRPr="00D3347A">
        <w:rPr>
          <w:rFonts w:ascii="Times New Roman" w:hAnsi="Times New Roman"/>
          <w:sz w:val="28"/>
          <w:szCs w:val="28"/>
          <w:lang w:val="uk-UA"/>
        </w:rPr>
        <w:t>вул.Центральній</w:t>
      </w:r>
      <w:proofErr w:type="spellEnd"/>
      <w:r w:rsidRPr="00D3347A">
        <w:rPr>
          <w:rFonts w:ascii="Times New Roman" w:hAnsi="Times New Roman"/>
          <w:sz w:val="28"/>
          <w:szCs w:val="28"/>
          <w:lang w:val="uk-UA"/>
        </w:rPr>
        <w:t xml:space="preserve">, в </w:t>
      </w:r>
      <w:proofErr w:type="spellStart"/>
      <w:r w:rsidRPr="00D3347A">
        <w:rPr>
          <w:rFonts w:ascii="Times New Roman" w:hAnsi="Times New Roman"/>
          <w:sz w:val="28"/>
          <w:szCs w:val="28"/>
          <w:lang w:val="uk-UA"/>
        </w:rPr>
        <w:t>с.Володькова</w:t>
      </w:r>
      <w:proofErr w:type="spellEnd"/>
      <w:r w:rsidRPr="00D3347A">
        <w:rPr>
          <w:rFonts w:ascii="Times New Roman" w:hAnsi="Times New Roman"/>
          <w:sz w:val="28"/>
          <w:szCs w:val="28"/>
          <w:lang w:val="uk-UA"/>
        </w:rPr>
        <w:t xml:space="preserve"> Дівиця» використано 1297,7 </w:t>
      </w:r>
      <w:proofErr w:type="spellStart"/>
      <w:r w:rsidRPr="00D3347A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3347A">
        <w:rPr>
          <w:rFonts w:ascii="Times New Roman" w:hAnsi="Times New Roman"/>
          <w:sz w:val="28"/>
          <w:szCs w:val="28"/>
          <w:lang w:val="uk-UA"/>
        </w:rPr>
        <w:t xml:space="preserve">., з них за рахунок субвенції з державного бюджету на реалізацію заходів, спрямованих на розвиток системи охорони здоров’я у сільській місцевості проведені видатки в сумі 1151,7 </w:t>
      </w:r>
      <w:proofErr w:type="spellStart"/>
      <w:r w:rsidRPr="00D3347A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3347A">
        <w:rPr>
          <w:rFonts w:ascii="Times New Roman" w:hAnsi="Times New Roman"/>
          <w:sz w:val="28"/>
          <w:szCs w:val="28"/>
          <w:lang w:val="uk-UA"/>
        </w:rPr>
        <w:t xml:space="preserve">. та за рахунок </w:t>
      </w:r>
      <w:proofErr w:type="spellStart"/>
      <w:r w:rsidRPr="00D3347A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D3347A">
        <w:rPr>
          <w:rFonts w:ascii="Times New Roman" w:hAnsi="Times New Roman"/>
          <w:sz w:val="28"/>
          <w:szCs w:val="28"/>
          <w:lang w:val="uk-UA"/>
        </w:rPr>
        <w:t xml:space="preserve"> з місцевого бюджету – 146,0 </w:t>
      </w:r>
      <w:proofErr w:type="spellStart"/>
      <w:r w:rsidRPr="00D3347A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3347A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Default="00E40FE3" w:rsidP="00477CBB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5564" w:rsidRDefault="00615564" w:rsidP="00477CBB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5564" w:rsidRPr="00615564" w:rsidRDefault="00615564" w:rsidP="006155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564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615564">
        <w:rPr>
          <w:rFonts w:ascii="Times New Roman" w:hAnsi="Times New Roman"/>
          <w:sz w:val="28"/>
          <w:szCs w:val="28"/>
        </w:rPr>
        <w:t>відділу</w:t>
      </w:r>
      <w:proofErr w:type="spellEnd"/>
      <w:r w:rsidRPr="00615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5564">
        <w:rPr>
          <w:rFonts w:ascii="Times New Roman" w:hAnsi="Times New Roman"/>
          <w:sz w:val="28"/>
          <w:szCs w:val="28"/>
        </w:rPr>
        <w:t>економічного</w:t>
      </w:r>
      <w:proofErr w:type="spellEnd"/>
    </w:p>
    <w:p w:rsidR="00615564" w:rsidRPr="00615564" w:rsidRDefault="00615564" w:rsidP="0061556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15564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6155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5564">
        <w:rPr>
          <w:rFonts w:ascii="Times New Roman" w:hAnsi="Times New Roman"/>
          <w:sz w:val="28"/>
          <w:szCs w:val="28"/>
        </w:rPr>
        <w:t>інвестицій</w:t>
      </w:r>
      <w:proofErr w:type="spellEnd"/>
      <w:r w:rsidRPr="0061556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15564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615564">
        <w:rPr>
          <w:rFonts w:ascii="Times New Roman" w:hAnsi="Times New Roman"/>
          <w:sz w:val="28"/>
          <w:szCs w:val="28"/>
        </w:rPr>
        <w:t xml:space="preserve"> </w:t>
      </w:r>
    </w:p>
    <w:p w:rsidR="00615564" w:rsidRPr="00615564" w:rsidRDefault="00615564" w:rsidP="0061556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1556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6155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Н.МАЛИНКО</w:t>
      </w:r>
    </w:p>
    <w:p w:rsidR="00615564" w:rsidRPr="00615564" w:rsidRDefault="00615564" w:rsidP="00615564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15564" w:rsidRPr="00615564" w:rsidSect="007D57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E1"/>
    <w:multiLevelType w:val="hybridMultilevel"/>
    <w:tmpl w:val="AFA4C8A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A505B7B"/>
    <w:multiLevelType w:val="multilevel"/>
    <w:tmpl w:val="74BC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E1D54"/>
    <w:multiLevelType w:val="hybridMultilevel"/>
    <w:tmpl w:val="91D8AB14"/>
    <w:lvl w:ilvl="0" w:tplc="32041E3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7D4413"/>
    <w:multiLevelType w:val="multilevel"/>
    <w:tmpl w:val="C17C45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 w:hint="default"/>
      </w:rPr>
    </w:lvl>
  </w:abstractNum>
  <w:abstractNum w:abstractNumId="4">
    <w:nsid w:val="0C8A451B"/>
    <w:multiLevelType w:val="hybridMultilevel"/>
    <w:tmpl w:val="D7402A60"/>
    <w:lvl w:ilvl="0" w:tplc="5D02A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38E2"/>
    <w:multiLevelType w:val="multilevel"/>
    <w:tmpl w:val="C95A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B5C91"/>
    <w:multiLevelType w:val="hybridMultilevel"/>
    <w:tmpl w:val="76FE4CE8"/>
    <w:lvl w:ilvl="0" w:tplc="EA16FDA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9452579"/>
    <w:multiLevelType w:val="hybridMultilevel"/>
    <w:tmpl w:val="E5BCD88A"/>
    <w:lvl w:ilvl="0" w:tplc="C2D4E7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FC7EAF"/>
    <w:multiLevelType w:val="hybridMultilevel"/>
    <w:tmpl w:val="9712019C"/>
    <w:lvl w:ilvl="0" w:tplc="EC74A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E84E07"/>
    <w:multiLevelType w:val="hybridMultilevel"/>
    <w:tmpl w:val="04B61A8C"/>
    <w:lvl w:ilvl="0" w:tplc="F44240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7FA6303"/>
    <w:multiLevelType w:val="hybridMultilevel"/>
    <w:tmpl w:val="6F6ABD4E"/>
    <w:lvl w:ilvl="0" w:tplc="EC74AA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9770504"/>
    <w:multiLevelType w:val="hybridMultilevel"/>
    <w:tmpl w:val="780A7A10"/>
    <w:lvl w:ilvl="0" w:tplc="D4D472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F46D7"/>
    <w:multiLevelType w:val="hybridMultilevel"/>
    <w:tmpl w:val="73EE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804AD"/>
    <w:multiLevelType w:val="hybridMultilevel"/>
    <w:tmpl w:val="2A64996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67201DC"/>
    <w:multiLevelType w:val="hybridMultilevel"/>
    <w:tmpl w:val="D5909B2C"/>
    <w:lvl w:ilvl="0" w:tplc="59AA2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C4140A"/>
    <w:multiLevelType w:val="hybridMultilevel"/>
    <w:tmpl w:val="F500AB94"/>
    <w:lvl w:ilvl="0" w:tplc="E77E90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B2B3E"/>
    <w:multiLevelType w:val="multilevel"/>
    <w:tmpl w:val="2B18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7A2F52"/>
    <w:multiLevelType w:val="hybridMultilevel"/>
    <w:tmpl w:val="461E47B4"/>
    <w:lvl w:ilvl="0" w:tplc="057CA97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4E3054E"/>
    <w:multiLevelType w:val="hybridMultilevel"/>
    <w:tmpl w:val="5F522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47D9B"/>
    <w:multiLevelType w:val="multilevel"/>
    <w:tmpl w:val="DE28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B6C99"/>
    <w:multiLevelType w:val="multilevel"/>
    <w:tmpl w:val="F63C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1F6785"/>
    <w:multiLevelType w:val="multilevel"/>
    <w:tmpl w:val="6674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494FFD"/>
    <w:multiLevelType w:val="hybridMultilevel"/>
    <w:tmpl w:val="CDE6AEF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EC4706"/>
    <w:multiLevelType w:val="multilevel"/>
    <w:tmpl w:val="E61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167339"/>
    <w:multiLevelType w:val="multilevel"/>
    <w:tmpl w:val="4DB8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29098F"/>
    <w:multiLevelType w:val="multilevel"/>
    <w:tmpl w:val="E8C0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5C3930"/>
    <w:multiLevelType w:val="multilevel"/>
    <w:tmpl w:val="59A6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E3354"/>
    <w:multiLevelType w:val="hybridMultilevel"/>
    <w:tmpl w:val="9EDCD9E6"/>
    <w:lvl w:ilvl="0" w:tplc="E29887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55A146A"/>
    <w:multiLevelType w:val="multilevel"/>
    <w:tmpl w:val="CF7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C8140B"/>
    <w:multiLevelType w:val="hybridMultilevel"/>
    <w:tmpl w:val="08C24816"/>
    <w:lvl w:ilvl="0" w:tplc="EC74AAB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547CDB"/>
    <w:multiLevelType w:val="multilevel"/>
    <w:tmpl w:val="760C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C4703F"/>
    <w:multiLevelType w:val="multilevel"/>
    <w:tmpl w:val="C23A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3653A2"/>
    <w:multiLevelType w:val="hybridMultilevel"/>
    <w:tmpl w:val="B0367E92"/>
    <w:lvl w:ilvl="0" w:tplc="BD3EAEA6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03E7CD3"/>
    <w:multiLevelType w:val="multilevel"/>
    <w:tmpl w:val="1B22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316D64"/>
    <w:multiLevelType w:val="multilevel"/>
    <w:tmpl w:val="E0C6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3724B8"/>
    <w:multiLevelType w:val="multilevel"/>
    <w:tmpl w:val="D63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663009"/>
    <w:multiLevelType w:val="hybridMultilevel"/>
    <w:tmpl w:val="CDCE0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DF5908"/>
    <w:multiLevelType w:val="hybridMultilevel"/>
    <w:tmpl w:val="FDAEA6A4"/>
    <w:lvl w:ilvl="0" w:tplc="01B0210A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E1D0ACF"/>
    <w:multiLevelType w:val="multilevel"/>
    <w:tmpl w:val="8ED640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9">
    <w:nsid w:val="6ECE2F19"/>
    <w:multiLevelType w:val="hybridMultilevel"/>
    <w:tmpl w:val="CDE6AEF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3B5ECD"/>
    <w:multiLevelType w:val="hybridMultilevel"/>
    <w:tmpl w:val="DCDA38D4"/>
    <w:lvl w:ilvl="0" w:tplc="1E481ED2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9AF0FC5"/>
    <w:multiLevelType w:val="hybridMultilevel"/>
    <w:tmpl w:val="CD62E8D2"/>
    <w:lvl w:ilvl="0" w:tplc="92460054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B343C35"/>
    <w:multiLevelType w:val="multilevel"/>
    <w:tmpl w:val="D602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4"/>
  </w:num>
  <w:num w:numId="3">
    <w:abstractNumId w:val="25"/>
  </w:num>
  <w:num w:numId="4">
    <w:abstractNumId w:val="31"/>
  </w:num>
  <w:num w:numId="5">
    <w:abstractNumId w:val="20"/>
  </w:num>
  <w:num w:numId="6">
    <w:abstractNumId w:val="24"/>
  </w:num>
  <w:num w:numId="7">
    <w:abstractNumId w:val="38"/>
  </w:num>
  <w:num w:numId="8">
    <w:abstractNumId w:val="35"/>
  </w:num>
  <w:num w:numId="9">
    <w:abstractNumId w:val="26"/>
  </w:num>
  <w:num w:numId="10">
    <w:abstractNumId w:val="23"/>
  </w:num>
  <w:num w:numId="11">
    <w:abstractNumId w:val="1"/>
  </w:num>
  <w:num w:numId="12">
    <w:abstractNumId w:val="21"/>
  </w:num>
  <w:num w:numId="13">
    <w:abstractNumId w:val="42"/>
  </w:num>
  <w:num w:numId="14">
    <w:abstractNumId w:val="16"/>
  </w:num>
  <w:num w:numId="15">
    <w:abstractNumId w:val="19"/>
  </w:num>
  <w:num w:numId="16">
    <w:abstractNumId w:val="33"/>
  </w:num>
  <w:num w:numId="17">
    <w:abstractNumId w:val="30"/>
  </w:num>
  <w:num w:numId="18">
    <w:abstractNumId w:val="28"/>
  </w:num>
  <w:num w:numId="19">
    <w:abstractNumId w:val="6"/>
  </w:num>
  <w:num w:numId="20">
    <w:abstractNumId w:val="7"/>
  </w:num>
  <w:num w:numId="21">
    <w:abstractNumId w:val="9"/>
  </w:num>
  <w:num w:numId="22">
    <w:abstractNumId w:val="37"/>
  </w:num>
  <w:num w:numId="23">
    <w:abstractNumId w:val="41"/>
  </w:num>
  <w:num w:numId="24">
    <w:abstractNumId w:val="10"/>
  </w:num>
  <w:num w:numId="25">
    <w:abstractNumId w:val="22"/>
  </w:num>
  <w:num w:numId="26">
    <w:abstractNumId w:val="0"/>
  </w:num>
  <w:num w:numId="27">
    <w:abstractNumId w:val="39"/>
  </w:num>
  <w:num w:numId="28">
    <w:abstractNumId w:val="36"/>
  </w:num>
  <w:num w:numId="29">
    <w:abstractNumId w:val="8"/>
  </w:num>
  <w:num w:numId="30">
    <w:abstractNumId w:val="29"/>
  </w:num>
  <w:num w:numId="31">
    <w:abstractNumId w:val="3"/>
  </w:num>
  <w:num w:numId="32">
    <w:abstractNumId w:val="12"/>
  </w:num>
  <w:num w:numId="33">
    <w:abstractNumId w:val="27"/>
  </w:num>
  <w:num w:numId="34">
    <w:abstractNumId w:val="5"/>
  </w:num>
  <w:num w:numId="35">
    <w:abstractNumId w:val="13"/>
  </w:num>
  <w:num w:numId="36">
    <w:abstractNumId w:val="17"/>
  </w:num>
  <w:num w:numId="37">
    <w:abstractNumId w:val="14"/>
  </w:num>
  <w:num w:numId="38">
    <w:abstractNumId w:val="11"/>
  </w:num>
  <w:num w:numId="39">
    <w:abstractNumId w:val="4"/>
  </w:num>
  <w:num w:numId="40">
    <w:abstractNumId w:val="2"/>
  </w:num>
  <w:num w:numId="41">
    <w:abstractNumId w:val="32"/>
  </w:num>
  <w:num w:numId="42">
    <w:abstractNumId w:val="18"/>
  </w:num>
  <w:num w:numId="43">
    <w:abstractNumId w:val="4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92"/>
    <w:rsid w:val="00000406"/>
    <w:rsid w:val="000045E4"/>
    <w:rsid w:val="000167C8"/>
    <w:rsid w:val="00026279"/>
    <w:rsid w:val="000368A8"/>
    <w:rsid w:val="000425F1"/>
    <w:rsid w:val="0004582D"/>
    <w:rsid w:val="0004743D"/>
    <w:rsid w:val="0005279D"/>
    <w:rsid w:val="000563AA"/>
    <w:rsid w:val="00061BDB"/>
    <w:rsid w:val="000729CA"/>
    <w:rsid w:val="0008308F"/>
    <w:rsid w:val="000946F0"/>
    <w:rsid w:val="00094E14"/>
    <w:rsid w:val="00097EA8"/>
    <w:rsid w:val="000A1EB3"/>
    <w:rsid w:val="000A58B9"/>
    <w:rsid w:val="000B51A2"/>
    <w:rsid w:val="000B5236"/>
    <w:rsid w:val="000C1410"/>
    <w:rsid w:val="000C3CC1"/>
    <w:rsid w:val="000D16FD"/>
    <w:rsid w:val="000D42ED"/>
    <w:rsid w:val="000F0CB3"/>
    <w:rsid w:val="000F1542"/>
    <w:rsid w:val="000F2EF7"/>
    <w:rsid w:val="000F5055"/>
    <w:rsid w:val="00100CAD"/>
    <w:rsid w:val="00101212"/>
    <w:rsid w:val="00113B5F"/>
    <w:rsid w:val="001147F0"/>
    <w:rsid w:val="00116230"/>
    <w:rsid w:val="00120080"/>
    <w:rsid w:val="00124401"/>
    <w:rsid w:val="00132B04"/>
    <w:rsid w:val="001343B2"/>
    <w:rsid w:val="001347F9"/>
    <w:rsid w:val="00142DF0"/>
    <w:rsid w:val="001546D9"/>
    <w:rsid w:val="00155EEF"/>
    <w:rsid w:val="001616AF"/>
    <w:rsid w:val="001727A4"/>
    <w:rsid w:val="00173F1D"/>
    <w:rsid w:val="00184625"/>
    <w:rsid w:val="00184B03"/>
    <w:rsid w:val="00192C5A"/>
    <w:rsid w:val="001944FD"/>
    <w:rsid w:val="00197C84"/>
    <w:rsid w:val="001A7D7A"/>
    <w:rsid w:val="001C2440"/>
    <w:rsid w:val="001C5149"/>
    <w:rsid w:val="001D1A83"/>
    <w:rsid w:val="001D32AF"/>
    <w:rsid w:val="001D71F1"/>
    <w:rsid w:val="001E4D43"/>
    <w:rsid w:val="00202CFC"/>
    <w:rsid w:val="002046D0"/>
    <w:rsid w:val="002100DB"/>
    <w:rsid w:val="00212238"/>
    <w:rsid w:val="00230946"/>
    <w:rsid w:val="00231265"/>
    <w:rsid w:val="002348E2"/>
    <w:rsid w:val="00242FF9"/>
    <w:rsid w:val="00260DFD"/>
    <w:rsid w:val="00263A1F"/>
    <w:rsid w:val="00271E68"/>
    <w:rsid w:val="0027248E"/>
    <w:rsid w:val="00286AEF"/>
    <w:rsid w:val="00295321"/>
    <w:rsid w:val="002A0EAB"/>
    <w:rsid w:val="002A121B"/>
    <w:rsid w:val="002A379A"/>
    <w:rsid w:val="002B1917"/>
    <w:rsid w:val="002B35AD"/>
    <w:rsid w:val="002C013B"/>
    <w:rsid w:val="002C2971"/>
    <w:rsid w:val="002D1F74"/>
    <w:rsid w:val="002E3AC8"/>
    <w:rsid w:val="002E6D48"/>
    <w:rsid w:val="002F072C"/>
    <w:rsid w:val="002F1483"/>
    <w:rsid w:val="002F515D"/>
    <w:rsid w:val="002F7E97"/>
    <w:rsid w:val="003007C9"/>
    <w:rsid w:val="0031721C"/>
    <w:rsid w:val="00330EA3"/>
    <w:rsid w:val="003355C8"/>
    <w:rsid w:val="00341B5E"/>
    <w:rsid w:val="0035119A"/>
    <w:rsid w:val="003566BB"/>
    <w:rsid w:val="00367ADC"/>
    <w:rsid w:val="00372856"/>
    <w:rsid w:val="00376E0C"/>
    <w:rsid w:val="003803BF"/>
    <w:rsid w:val="00383BDE"/>
    <w:rsid w:val="0038578C"/>
    <w:rsid w:val="00391C6C"/>
    <w:rsid w:val="003A6997"/>
    <w:rsid w:val="003A7EE4"/>
    <w:rsid w:val="003B3607"/>
    <w:rsid w:val="003C6543"/>
    <w:rsid w:val="003D02C6"/>
    <w:rsid w:val="003E4BC7"/>
    <w:rsid w:val="003E5DBF"/>
    <w:rsid w:val="00406CDA"/>
    <w:rsid w:val="0041020C"/>
    <w:rsid w:val="00427086"/>
    <w:rsid w:val="004345E2"/>
    <w:rsid w:val="00444F61"/>
    <w:rsid w:val="00454814"/>
    <w:rsid w:val="00464B00"/>
    <w:rsid w:val="00471F2F"/>
    <w:rsid w:val="00477CBB"/>
    <w:rsid w:val="004812D7"/>
    <w:rsid w:val="0048428E"/>
    <w:rsid w:val="00495BB3"/>
    <w:rsid w:val="00497ABD"/>
    <w:rsid w:val="004A3AAD"/>
    <w:rsid w:val="004A4037"/>
    <w:rsid w:val="004C1DE0"/>
    <w:rsid w:val="004C75B1"/>
    <w:rsid w:val="004D05CA"/>
    <w:rsid w:val="004D1FAD"/>
    <w:rsid w:val="004D2B2A"/>
    <w:rsid w:val="004E5810"/>
    <w:rsid w:val="004F4CDB"/>
    <w:rsid w:val="005048A7"/>
    <w:rsid w:val="005347F4"/>
    <w:rsid w:val="0054031F"/>
    <w:rsid w:val="00540577"/>
    <w:rsid w:val="00540A80"/>
    <w:rsid w:val="005416B8"/>
    <w:rsid w:val="00545A86"/>
    <w:rsid w:val="005503E9"/>
    <w:rsid w:val="00550B20"/>
    <w:rsid w:val="00552693"/>
    <w:rsid w:val="005547D6"/>
    <w:rsid w:val="00561315"/>
    <w:rsid w:val="00563AA7"/>
    <w:rsid w:val="00566C06"/>
    <w:rsid w:val="00574B51"/>
    <w:rsid w:val="00587DB2"/>
    <w:rsid w:val="005977EF"/>
    <w:rsid w:val="005A2BB5"/>
    <w:rsid w:val="005A6905"/>
    <w:rsid w:val="005B1501"/>
    <w:rsid w:val="005B4B16"/>
    <w:rsid w:val="005B5DE5"/>
    <w:rsid w:val="005B684C"/>
    <w:rsid w:val="005B6CD7"/>
    <w:rsid w:val="005C1E80"/>
    <w:rsid w:val="005C3DC0"/>
    <w:rsid w:val="005C4DCD"/>
    <w:rsid w:val="005C7A51"/>
    <w:rsid w:val="005D5497"/>
    <w:rsid w:val="005D7AD8"/>
    <w:rsid w:val="005E20AD"/>
    <w:rsid w:val="005E2A25"/>
    <w:rsid w:val="005E676C"/>
    <w:rsid w:val="005F0A73"/>
    <w:rsid w:val="00605E1F"/>
    <w:rsid w:val="006112EC"/>
    <w:rsid w:val="00614352"/>
    <w:rsid w:val="00615564"/>
    <w:rsid w:val="00620C06"/>
    <w:rsid w:val="00623297"/>
    <w:rsid w:val="006258E7"/>
    <w:rsid w:val="0062640F"/>
    <w:rsid w:val="0063187A"/>
    <w:rsid w:val="0063236D"/>
    <w:rsid w:val="00643E85"/>
    <w:rsid w:val="00651FF3"/>
    <w:rsid w:val="00655480"/>
    <w:rsid w:val="006556F6"/>
    <w:rsid w:val="00672812"/>
    <w:rsid w:val="0067342D"/>
    <w:rsid w:val="00677481"/>
    <w:rsid w:val="00686842"/>
    <w:rsid w:val="006871EF"/>
    <w:rsid w:val="006877E7"/>
    <w:rsid w:val="006A49FF"/>
    <w:rsid w:val="006A545C"/>
    <w:rsid w:val="006A5CF3"/>
    <w:rsid w:val="006B1C88"/>
    <w:rsid w:val="006B357E"/>
    <w:rsid w:val="006C1124"/>
    <w:rsid w:val="006D4F34"/>
    <w:rsid w:val="006D4FA8"/>
    <w:rsid w:val="006E06BE"/>
    <w:rsid w:val="006E7D2D"/>
    <w:rsid w:val="006F00AC"/>
    <w:rsid w:val="006F342A"/>
    <w:rsid w:val="00710697"/>
    <w:rsid w:val="00713BFF"/>
    <w:rsid w:val="00717C68"/>
    <w:rsid w:val="00725090"/>
    <w:rsid w:val="00734AA4"/>
    <w:rsid w:val="00735A97"/>
    <w:rsid w:val="00747C75"/>
    <w:rsid w:val="00756B20"/>
    <w:rsid w:val="00760DDE"/>
    <w:rsid w:val="0077282D"/>
    <w:rsid w:val="00772D4A"/>
    <w:rsid w:val="00773881"/>
    <w:rsid w:val="0078231C"/>
    <w:rsid w:val="00784D9E"/>
    <w:rsid w:val="007859BA"/>
    <w:rsid w:val="00785D20"/>
    <w:rsid w:val="00797938"/>
    <w:rsid w:val="007A6482"/>
    <w:rsid w:val="007B16CD"/>
    <w:rsid w:val="007B6C97"/>
    <w:rsid w:val="007C135B"/>
    <w:rsid w:val="007D56BC"/>
    <w:rsid w:val="007D570F"/>
    <w:rsid w:val="007E1DE8"/>
    <w:rsid w:val="007F3FBD"/>
    <w:rsid w:val="00812891"/>
    <w:rsid w:val="0082311D"/>
    <w:rsid w:val="0083006E"/>
    <w:rsid w:val="008313B4"/>
    <w:rsid w:val="00837508"/>
    <w:rsid w:val="008442CA"/>
    <w:rsid w:val="00845931"/>
    <w:rsid w:val="0085417C"/>
    <w:rsid w:val="00856F3E"/>
    <w:rsid w:val="00860535"/>
    <w:rsid w:val="0088281F"/>
    <w:rsid w:val="008A002C"/>
    <w:rsid w:val="008B152D"/>
    <w:rsid w:val="008B772D"/>
    <w:rsid w:val="008C1F0C"/>
    <w:rsid w:val="008C2F1C"/>
    <w:rsid w:val="008C60D5"/>
    <w:rsid w:val="008C646B"/>
    <w:rsid w:val="008C6928"/>
    <w:rsid w:val="008D0C8E"/>
    <w:rsid w:val="008E0BCF"/>
    <w:rsid w:val="008E4C4F"/>
    <w:rsid w:val="008E65FE"/>
    <w:rsid w:val="00901406"/>
    <w:rsid w:val="00903BF1"/>
    <w:rsid w:val="00905480"/>
    <w:rsid w:val="009109E9"/>
    <w:rsid w:val="00923417"/>
    <w:rsid w:val="0092559B"/>
    <w:rsid w:val="00932235"/>
    <w:rsid w:val="00940452"/>
    <w:rsid w:val="009440FD"/>
    <w:rsid w:val="0095161B"/>
    <w:rsid w:val="00952139"/>
    <w:rsid w:val="00956001"/>
    <w:rsid w:val="00962763"/>
    <w:rsid w:val="0096474A"/>
    <w:rsid w:val="00984564"/>
    <w:rsid w:val="00987AA7"/>
    <w:rsid w:val="009B253D"/>
    <w:rsid w:val="009B4EC4"/>
    <w:rsid w:val="009B7C09"/>
    <w:rsid w:val="009D7C29"/>
    <w:rsid w:val="009E079F"/>
    <w:rsid w:val="009F29E7"/>
    <w:rsid w:val="00A01355"/>
    <w:rsid w:val="00A03F7B"/>
    <w:rsid w:val="00A10F5F"/>
    <w:rsid w:val="00A11E1B"/>
    <w:rsid w:val="00A17A7D"/>
    <w:rsid w:val="00A201D1"/>
    <w:rsid w:val="00A3629A"/>
    <w:rsid w:val="00A5314F"/>
    <w:rsid w:val="00A566B5"/>
    <w:rsid w:val="00A7260C"/>
    <w:rsid w:val="00A856FF"/>
    <w:rsid w:val="00A92A18"/>
    <w:rsid w:val="00A92CDC"/>
    <w:rsid w:val="00AA3A87"/>
    <w:rsid w:val="00AA6EF2"/>
    <w:rsid w:val="00AA73C1"/>
    <w:rsid w:val="00AB00F6"/>
    <w:rsid w:val="00AB22DE"/>
    <w:rsid w:val="00AB5738"/>
    <w:rsid w:val="00AD0F49"/>
    <w:rsid w:val="00AD2637"/>
    <w:rsid w:val="00AD5948"/>
    <w:rsid w:val="00AD739F"/>
    <w:rsid w:val="00AE2688"/>
    <w:rsid w:val="00AE5FD2"/>
    <w:rsid w:val="00AF47E9"/>
    <w:rsid w:val="00B00176"/>
    <w:rsid w:val="00B11A52"/>
    <w:rsid w:val="00B142AD"/>
    <w:rsid w:val="00B20A03"/>
    <w:rsid w:val="00B27EFB"/>
    <w:rsid w:val="00B35832"/>
    <w:rsid w:val="00B35CCE"/>
    <w:rsid w:val="00B40507"/>
    <w:rsid w:val="00B51191"/>
    <w:rsid w:val="00B566DE"/>
    <w:rsid w:val="00B67C06"/>
    <w:rsid w:val="00B73C16"/>
    <w:rsid w:val="00B876C3"/>
    <w:rsid w:val="00B96049"/>
    <w:rsid w:val="00BA282E"/>
    <w:rsid w:val="00BA64BF"/>
    <w:rsid w:val="00BA656C"/>
    <w:rsid w:val="00BB40F5"/>
    <w:rsid w:val="00BB4FF5"/>
    <w:rsid w:val="00BC2B47"/>
    <w:rsid w:val="00BC4E20"/>
    <w:rsid w:val="00BD4D35"/>
    <w:rsid w:val="00BD7E1E"/>
    <w:rsid w:val="00BE75B6"/>
    <w:rsid w:val="00C00E5A"/>
    <w:rsid w:val="00C06579"/>
    <w:rsid w:val="00C11589"/>
    <w:rsid w:val="00C14345"/>
    <w:rsid w:val="00C1506E"/>
    <w:rsid w:val="00C23200"/>
    <w:rsid w:val="00C26621"/>
    <w:rsid w:val="00C26F19"/>
    <w:rsid w:val="00C2742A"/>
    <w:rsid w:val="00C40A01"/>
    <w:rsid w:val="00C4507F"/>
    <w:rsid w:val="00C66C52"/>
    <w:rsid w:val="00C700B5"/>
    <w:rsid w:val="00C72BF9"/>
    <w:rsid w:val="00C72C46"/>
    <w:rsid w:val="00C76A5B"/>
    <w:rsid w:val="00C820FD"/>
    <w:rsid w:val="00C9422C"/>
    <w:rsid w:val="00C963A5"/>
    <w:rsid w:val="00CA666B"/>
    <w:rsid w:val="00CA6AB6"/>
    <w:rsid w:val="00CC67F8"/>
    <w:rsid w:val="00CD1CF3"/>
    <w:rsid w:val="00CD7A6C"/>
    <w:rsid w:val="00CE0505"/>
    <w:rsid w:val="00CE1E14"/>
    <w:rsid w:val="00CE249F"/>
    <w:rsid w:val="00CE2ECD"/>
    <w:rsid w:val="00CE6507"/>
    <w:rsid w:val="00CE7487"/>
    <w:rsid w:val="00CF1F90"/>
    <w:rsid w:val="00CF3215"/>
    <w:rsid w:val="00CF74E3"/>
    <w:rsid w:val="00D002D1"/>
    <w:rsid w:val="00D055E0"/>
    <w:rsid w:val="00D07162"/>
    <w:rsid w:val="00D138D9"/>
    <w:rsid w:val="00D27A83"/>
    <w:rsid w:val="00D31410"/>
    <w:rsid w:val="00D3347A"/>
    <w:rsid w:val="00D55030"/>
    <w:rsid w:val="00D63F59"/>
    <w:rsid w:val="00D65090"/>
    <w:rsid w:val="00D70680"/>
    <w:rsid w:val="00D72723"/>
    <w:rsid w:val="00D742E5"/>
    <w:rsid w:val="00D8059E"/>
    <w:rsid w:val="00D84357"/>
    <w:rsid w:val="00D85283"/>
    <w:rsid w:val="00D97486"/>
    <w:rsid w:val="00DA1B67"/>
    <w:rsid w:val="00DA40B6"/>
    <w:rsid w:val="00DB4B65"/>
    <w:rsid w:val="00DC3DF5"/>
    <w:rsid w:val="00DE21AD"/>
    <w:rsid w:val="00DE4B57"/>
    <w:rsid w:val="00DF46DE"/>
    <w:rsid w:val="00E06E7C"/>
    <w:rsid w:val="00E209BE"/>
    <w:rsid w:val="00E20B1F"/>
    <w:rsid w:val="00E2171C"/>
    <w:rsid w:val="00E2206C"/>
    <w:rsid w:val="00E30E74"/>
    <w:rsid w:val="00E32D28"/>
    <w:rsid w:val="00E35E59"/>
    <w:rsid w:val="00E40FE3"/>
    <w:rsid w:val="00E43D92"/>
    <w:rsid w:val="00E4493C"/>
    <w:rsid w:val="00E4556B"/>
    <w:rsid w:val="00E517A0"/>
    <w:rsid w:val="00E70B96"/>
    <w:rsid w:val="00E70C3A"/>
    <w:rsid w:val="00E8397C"/>
    <w:rsid w:val="00E8796D"/>
    <w:rsid w:val="00EA1E26"/>
    <w:rsid w:val="00EA563F"/>
    <w:rsid w:val="00EA6C69"/>
    <w:rsid w:val="00EB1392"/>
    <w:rsid w:val="00EC1224"/>
    <w:rsid w:val="00ED1530"/>
    <w:rsid w:val="00EE0383"/>
    <w:rsid w:val="00EE6053"/>
    <w:rsid w:val="00EF3DB2"/>
    <w:rsid w:val="00EF5978"/>
    <w:rsid w:val="00EF628E"/>
    <w:rsid w:val="00EF6896"/>
    <w:rsid w:val="00EF692F"/>
    <w:rsid w:val="00F04D61"/>
    <w:rsid w:val="00F05A6E"/>
    <w:rsid w:val="00F3677B"/>
    <w:rsid w:val="00F3735A"/>
    <w:rsid w:val="00F4051D"/>
    <w:rsid w:val="00F45733"/>
    <w:rsid w:val="00F555CB"/>
    <w:rsid w:val="00F657CD"/>
    <w:rsid w:val="00F715DC"/>
    <w:rsid w:val="00F726D7"/>
    <w:rsid w:val="00F746C9"/>
    <w:rsid w:val="00F761D4"/>
    <w:rsid w:val="00F82A41"/>
    <w:rsid w:val="00F93127"/>
    <w:rsid w:val="00F97025"/>
    <w:rsid w:val="00F97B87"/>
    <w:rsid w:val="00FA2E4B"/>
    <w:rsid w:val="00FA6293"/>
    <w:rsid w:val="00FB3A99"/>
    <w:rsid w:val="00FB7FF3"/>
    <w:rsid w:val="00FD6842"/>
    <w:rsid w:val="00FE0AFD"/>
    <w:rsid w:val="00FE26D8"/>
    <w:rsid w:val="00F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1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139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B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B13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56F6"/>
    <w:pPr>
      <w:spacing w:after="160" w:line="256" w:lineRule="auto"/>
      <w:ind w:left="720"/>
      <w:contextualSpacing/>
    </w:pPr>
  </w:style>
  <w:style w:type="paragraph" w:styleId="a8">
    <w:name w:val="Body Text"/>
    <w:basedOn w:val="a"/>
    <w:link w:val="a9"/>
    <w:uiPriority w:val="99"/>
    <w:rsid w:val="002A379A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9">
    <w:name w:val="Основной текст Знак"/>
    <w:link w:val="a8"/>
    <w:uiPriority w:val="99"/>
    <w:locked/>
    <w:rsid w:val="002A379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Body Text Indent"/>
    <w:basedOn w:val="a"/>
    <w:link w:val="ab"/>
    <w:uiPriority w:val="99"/>
    <w:rsid w:val="009440F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9440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96049"/>
    <w:pPr>
      <w:widowControl w:val="0"/>
      <w:autoSpaceDE w:val="0"/>
      <w:autoSpaceDN w:val="0"/>
      <w:adjustRightInd w:val="0"/>
      <w:spacing w:after="0" w:line="278" w:lineRule="exact"/>
      <w:ind w:hanging="72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uiPriority w:val="99"/>
    <w:rsid w:val="00B96049"/>
    <w:rPr>
      <w:rFonts w:ascii="Times New Roman" w:hAnsi="Times New Roman"/>
      <w:b/>
      <w:sz w:val="20"/>
    </w:rPr>
  </w:style>
  <w:style w:type="paragraph" w:styleId="2">
    <w:name w:val="Body Text Indent 2"/>
    <w:basedOn w:val="a"/>
    <w:link w:val="20"/>
    <w:uiPriority w:val="99"/>
    <w:semiHidden/>
    <w:rsid w:val="00DA1B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A1B67"/>
    <w:rPr>
      <w:rFonts w:cs="Times New Roman"/>
    </w:rPr>
  </w:style>
  <w:style w:type="paragraph" w:styleId="ac">
    <w:name w:val="No Spacing"/>
    <w:uiPriority w:val="99"/>
    <w:qFormat/>
    <w:rsid w:val="00EE0383"/>
    <w:rPr>
      <w:rFonts w:eastAsia="Times New Roman"/>
      <w:sz w:val="22"/>
      <w:szCs w:val="22"/>
    </w:rPr>
  </w:style>
  <w:style w:type="paragraph" w:styleId="ad">
    <w:name w:val="header"/>
    <w:basedOn w:val="a"/>
    <w:link w:val="ae"/>
    <w:rsid w:val="00D852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e">
    <w:name w:val="Верхний колонтитул Знак"/>
    <w:link w:val="ad"/>
    <w:locked/>
    <w:rsid w:val="00D85283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rvts0">
    <w:name w:val="rvts0"/>
    <w:uiPriority w:val="99"/>
    <w:rsid w:val="00D85283"/>
    <w:rPr>
      <w:rFonts w:cs="Times New Roman"/>
    </w:rPr>
  </w:style>
  <w:style w:type="paragraph" w:customStyle="1" w:styleId="af">
    <w:name w:val="Проба"/>
    <w:basedOn w:val="a"/>
    <w:uiPriority w:val="99"/>
    <w:rsid w:val="007F3FB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customStyle="1" w:styleId="1">
    <w:name w:val="Абзац списка1"/>
    <w:basedOn w:val="a"/>
    <w:uiPriority w:val="99"/>
    <w:rsid w:val="007F3FBD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ListParagraph1">
    <w:name w:val="List Paragraph1"/>
    <w:basedOn w:val="a"/>
    <w:uiPriority w:val="99"/>
    <w:rsid w:val="007F3FBD"/>
    <w:pPr>
      <w:spacing w:after="160" w:line="259" w:lineRule="auto"/>
      <w:ind w:left="720"/>
      <w:contextualSpacing/>
    </w:pPr>
    <w:rPr>
      <w:rFonts w:eastAsia="Times New Roman"/>
    </w:rPr>
  </w:style>
  <w:style w:type="character" w:styleId="af0">
    <w:name w:val="Hyperlink"/>
    <w:uiPriority w:val="99"/>
    <w:rsid w:val="0085417C"/>
    <w:rPr>
      <w:color w:val="0000FF"/>
      <w:u w:val="single"/>
    </w:rPr>
  </w:style>
  <w:style w:type="paragraph" w:customStyle="1" w:styleId="imp">
    <w:name w:val="imp"/>
    <w:basedOn w:val="a"/>
    <w:rsid w:val="00854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8128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812891"/>
  </w:style>
  <w:style w:type="paragraph" w:customStyle="1" w:styleId="docdata">
    <w:name w:val="docdata"/>
    <w:aliases w:val="docy,v5,6715,baiaagaaboqcaaadchyaaauyfgaaaaaaaaaaaaaaaaaaaaaaaaaaaaaaaaaaaaaaaaaaaaaaaaaaaaaaaaaaaaaaaaaaaaaaaaaaaaaaaaaaaaaaaaaaaaaaaaaaaaaaaaaaaaaaaaaaaaaaaaaaaaaaaaaaaaaaaaaaaaaaaaaaaaaaaaaaaaaaaaaaaaaaaaaaaaaaaaaaaaaaaaaaaaaaaaaaaaaaaaaaaaaa"/>
    <w:basedOn w:val="a"/>
    <w:rsid w:val="00747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1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139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B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B13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56F6"/>
    <w:pPr>
      <w:spacing w:after="160" w:line="256" w:lineRule="auto"/>
      <w:ind w:left="720"/>
      <w:contextualSpacing/>
    </w:pPr>
  </w:style>
  <w:style w:type="paragraph" w:styleId="a8">
    <w:name w:val="Body Text"/>
    <w:basedOn w:val="a"/>
    <w:link w:val="a9"/>
    <w:uiPriority w:val="99"/>
    <w:rsid w:val="002A379A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9">
    <w:name w:val="Основной текст Знак"/>
    <w:link w:val="a8"/>
    <w:uiPriority w:val="99"/>
    <w:locked/>
    <w:rsid w:val="002A379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Body Text Indent"/>
    <w:basedOn w:val="a"/>
    <w:link w:val="ab"/>
    <w:uiPriority w:val="99"/>
    <w:rsid w:val="009440F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9440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96049"/>
    <w:pPr>
      <w:widowControl w:val="0"/>
      <w:autoSpaceDE w:val="0"/>
      <w:autoSpaceDN w:val="0"/>
      <w:adjustRightInd w:val="0"/>
      <w:spacing w:after="0" w:line="278" w:lineRule="exact"/>
      <w:ind w:hanging="72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uiPriority w:val="99"/>
    <w:rsid w:val="00B96049"/>
    <w:rPr>
      <w:rFonts w:ascii="Times New Roman" w:hAnsi="Times New Roman"/>
      <w:b/>
      <w:sz w:val="20"/>
    </w:rPr>
  </w:style>
  <w:style w:type="paragraph" w:styleId="2">
    <w:name w:val="Body Text Indent 2"/>
    <w:basedOn w:val="a"/>
    <w:link w:val="20"/>
    <w:uiPriority w:val="99"/>
    <w:semiHidden/>
    <w:rsid w:val="00DA1B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A1B67"/>
    <w:rPr>
      <w:rFonts w:cs="Times New Roman"/>
    </w:rPr>
  </w:style>
  <w:style w:type="paragraph" w:styleId="ac">
    <w:name w:val="No Spacing"/>
    <w:uiPriority w:val="99"/>
    <w:qFormat/>
    <w:rsid w:val="00EE0383"/>
    <w:rPr>
      <w:rFonts w:eastAsia="Times New Roman"/>
      <w:sz w:val="22"/>
      <w:szCs w:val="22"/>
    </w:rPr>
  </w:style>
  <w:style w:type="paragraph" w:styleId="ad">
    <w:name w:val="header"/>
    <w:basedOn w:val="a"/>
    <w:link w:val="ae"/>
    <w:rsid w:val="00D852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e">
    <w:name w:val="Верхний колонтитул Знак"/>
    <w:link w:val="ad"/>
    <w:locked/>
    <w:rsid w:val="00D85283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rvts0">
    <w:name w:val="rvts0"/>
    <w:uiPriority w:val="99"/>
    <w:rsid w:val="00D85283"/>
    <w:rPr>
      <w:rFonts w:cs="Times New Roman"/>
    </w:rPr>
  </w:style>
  <w:style w:type="paragraph" w:customStyle="1" w:styleId="af">
    <w:name w:val="Проба"/>
    <w:basedOn w:val="a"/>
    <w:uiPriority w:val="99"/>
    <w:rsid w:val="007F3FB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customStyle="1" w:styleId="1">
    <w:name w:val="Абзац списка1"/>
    <w:basedOn w:val="a"/>
    <w:uiPriority w:val="99"/>
    <w:rsid w:val="007F3FBD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ListParagraph1">
    <w:name w:val="List Paragraph1"/>
    <w:basedOn w:val="a"/>
    <w:uiPriority w:val="99"/>
    <w:rsid w:val="007F3FBD"/>
    <w:pPr>
      <w:spacing w:after="160" w:line="259" w:lineRule="auto"/>
      <w:ind w:left="720"/>
      <w:contextualSpacing/>
    </w:pPr>
    <w:rPr>
      <w:rFonts w:eastAsia="Times New Roman"/>
    </w:rPr>
  </w:style>
  <w:style w:type="character" w:styleId="af0">
    <w:name w:val="Hyperlink"/>
    <w:uiPriority w:val="99"/>
    <w:rsid w:val="0085417C"/>
    <w:rPr>
      <w:color w:val="0000FF"/>
      <w:u w:val="single"/>
    </w:rPr>
  </w:style>
  <w:style w:type="paragraph" w:customStyle="1" w:styleId="imp">
    <w:name w:val="imp"/>
    <w:basedOn w:val="a"/>
    <w:rsid w:val="00854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8128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812891"/>
  </w:style>
  <w:style w:type="paragraph" w:customStyle="1" w:styleId="docdata">
    <w:name w:val="docdata"/>
    <w:aliases w:val="docy,v5,6715,baiaagaaboqcaaadchyaaauyfgaaaaaaaaaaaaaaaaaaaaaaaaaaaaaaaaaaaaaaaaaaaaaaaaaaaaaaaaaaaaaaaaaaaaaaaaaaaaaaaaaaaaaaaaaaaaaaaaaaaaaaaaaaaaaaaaaaaaaaaaaaaaaaaaaaaaaaaaaaaaaaaaaaaaaaaaaaaaaaaaaaaaaaaaaaaaaaaaaaaaaaaaaaaaaaaaaaaaaaaaaaaaaa"/>
    <w:basedOn w:val="a"/>
    <w:rsid w:val="00747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доходів міського бюджету за 6 місяців 2019 року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доходів міського бюджету за 6 місяців 2019 року (тис.грн.)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Міжбюджетні трансферти; 46419,1</a:t>
                    </a:r>
                    <a:r>
                      <a:rPr lang="uk-UA"/>
                      <a:t> тис.грн.  (53%)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4747703412073491"/>
                  <c:y val="7.139607549056367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Власні та закріплені доходи;</a:t>
                    </a:r>
                    <a:r>
                      <a:rPr lang="en-US" b="1"/>
                      <a:t> </a:t>
                    </a:r>
                  </a:p>
                  <a:p>
                    <a:r>
                      <a:rPr lang="ru-RU" b="1"/>
                      <a:t>41123,5 тис.грн.  (47%)</a:t>
                    </a:r>
                  </a:p>
                  <a:p>
                    <a:endParaRPr lang="ru-RU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Міжбюджетні трансферти</c:v>
                </c:pt>
                <c:pt idx="1">
                  <c:v>Власні та закріплені доходи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46419.1</c:v>
                </c:pt>
                <c:pt idx="1">
                  <c:v>41123.5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7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Динаміка доходів загального фонду бюджету за 6 місяців 2017 - 2019 років</a:t>
            </a:r>
            <a:r>
              <a:rPr lang="en-US"/>
              <a:t> (</a:t>
            </a:r>
            <a:r>
              <a:rPr lang="uk-UA"/>
              <a:t>тис.грн.)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23276.3</c:v>
                </c:pt>
                <c:pt idx="1">
                  <c:v>29571.3</c:v>
                </c:pt>
                <c:pt idx="2">
                  <c:v>38144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723072"/>
        <c:axId val="134724608"/>
        <c:axId val="0"/>
      </c:bar3DChart>
      <c:catAx>
        <c:axId val="13472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724608"/>
        <c:crosses val="autoZero"/>
        <c:auto val="1"/>
        <c:lblAlgn val="ctr"/>
        <c:lblOffset val="100"/>
        <c:noMultiLvlLbl val="0"/>
      </c:catAx>
      <c:valAx>
        <c:axId val="13472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723072"/>
        <c:crosses val="autoZero"/>
        <c:crossBetween val="between"/>
      </c:valAx>
      <c:spPr>
        <a:noFill/>
        <a:ln w="25377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Надходження</a:t>
            </a:r>
            <a:r>
              <a:rPr lang="ru-RU" baseline="0"/>
              <a:t> п</a:t>
            </a:r>
            <a:r>
              <a:rPr lang="ru-RU"/>
              <a:t>одатку на доходи фізичних осіб в роз</a:t>
            </a:r>
            <a:r>
              <a:rPr lang="uk-UA"/>
              <a:t>різі</a:t>
            </a:r>
            <a:r>
              <a:rPr lang="uk-UA" baseline="0"/>
              <a:t> платників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139692677734175E-2"/>
          <c:y val="0.29403657876098821"/>
          <c:w val="0.82959264766826746"/>
          <c:h val="0.633972697857212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Податок на доходи фізичних осіб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1.8949481160056233E-2"/>
                  <c:y val="-1.29875432237636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Відділ освіти ; 3393,1 тис.грн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930775293955128E-2"/>
                  <c:y val="-1.7386715549445208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Районна лікарня; 840,5 тис.грн.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298286243631316E-4"/>
                  <c:y val="-9.09641850324265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АП Маяк;               1270 тис.грн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6060229313441082E-3"/>
                  <c:y val="-2.71671596605979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ТОВ Агрікор Холдинг;               716,2 тис.грн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044903829745738E-2"/>
                  <c:y val="3.50942243330694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АТ Носівське ХПП; 705,9 тис.грн.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23538179631570821"/>
                  <c:y val="-7.01706731103056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Інші; 10160,9 тис.грн</a:t>
                    </a:r>
                  </a:p>
                  <a:p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Відділ освіти </c:v>
                </c:pt>
                <c:pt idx="1">
                  <c:v>Районна лікарня</c:v>
                </c:pt>
                <c:pt idx="2">
                  <c:v>АП Маяк</c:v>
                </c:pt>
                <c:pt idx="3">
                  <c:v>ТОВ Агрікор Холдинг</c:v>
                </c:pt>
                <c:pt idx="4">
                  <c:v>АТ Носівське ХПП</c:v>
                </c:pt>
                <c:pt idx="5">
                  <c:v>Інші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3393.1</c:v>
                </c:pt>
                <c:pt idx="1">
                  <c:v>840.5</c:v>
                </c:pt>
                <c:pt idx="2">
                  <c:v>1270</c:v>
                </c:pt>
                <c:pt idx="3">
                  <c:v>716.2</c:v>
                </c:pt>
                <c:pt idx="4">
                  <c:v>705.9</c:v>
                </c:pt>
                <c:pt idx="5">
                  <c:v>10160.9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власних доходів загального фонду за 6</a:t>
            </a:r>
            <a:r>
              <a:rPr lang="ru-RU" baseline="0"/>
              <a:t> місяців 2019 року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ПДФО</c:v>
                </c:pt>
                <c:pt idx="1">
                  <c:v>акцізний податок</c:v>
                </c:pt>
                <c:pt idx="2">
                  <c:v>місцеві податки</c:v>
                </c:pt>
                <c:pt idx="3">
                  <c:v>рентна плата за використання природних ресурсів</c:v>
                </c:pt>
                <c:pt idx="4">
                  <c:v>неподаткові надходження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0.44800000000000001</c:v>
                </c:pt>
                <c:pt idx="1">
                  <c:v>5.8000000000000003E-2</c:v>
                </c:pt>
                <c:pt idx="2">
                  <c:v>0.47499999999999998</c:v>
                </c:pt>
                <c:pt idx="3">
                  <c:v>5.0000000000000001E-3</c:v>
                </c:pt>
                <c:pt idx="4">
                  <c:v>1.4E-2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4928688684232494"/>
          <c:y val="0.34939664750495147"/>
          <c:w val="0.98608423063724815"/>
          <c:h val="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3.94880396048055E-2"/>
          <c:y val="3.921576385866339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372430446194221E-2"/>
          <c:y val="0.18877643970974217"/>
          <c:w val="0.56622681364829408"/>
          <c:h val="0.8112235602902578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місцевих податків за 6 місяців 2019 року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0.13394007349081366"/>
                  <c:y val="0.146542123411044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4950517585301834"/>
                  <c:y val="6.327981061190880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Подоток на майно, відмінне від земельної ділянки</c:v>
                </c:pt>
                <c:pt idx="1">
                  <c:v>Плата за землю</c:v>
                </c:pt>
                <c:pt idx="2">
                  <c:v>Єдиний подоток</c:v>
                </c:pt>
                <c:pt idx="3">
                  <c:v>Транспортний податок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8.4000000000000005E-2</c:v>
                </c:pt>
                <c:pt idx="1">
                  <c:v>0.42299999999999999</c:v>
                </c:pt>
                <c:pt idx="2">
                  <c:v>0.49099999999999999</c:v>
                </c:pt>
                <c:pt idx="3">
                  <c:v>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Надходження єдиного податку в розрізі категорій платників за 6 місяців 2019 року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єдиного податку за 6 місяців 2019 року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0.14134606023195476"/>
                  <c:y val="-0.1170726909700621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З юридичних осіб;    531тис.грн. (6%)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6400397624715516"/>
                  <c:y val="-9.799099938493767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З фізичних осіб; 6757,4 тис.грн. (75,9%)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854830048729568"/>
                  <c:y val="-9.1776541476333517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 baseline="0"/>
                      <a:t>З сільськогосп</a:t>
                    </a:r>
                    <a:r>
                      <a:rPr lang="en-US" sz="900" b="1" baseline="0"/>
                      <a:t>.</a:t>
                    </a:r>
                    <a:r>
                      <a:rPr lang="ru-RU" sz="900" b="1" baseline="0"/>
                      <a:t> товаровиробни</a:t>
                    </a:r>
                    <a:r>
                      <a:rPr lang="uk-UA" sz="900" b="1" baseline="0"/>
                      <a:t>ків</a:t>
                    </a:r>
                    <a:r>
                      <a:rPr lang="ru-RU" b="1"/>
                      <a:t> 1615,1тис.грн. (18,1%)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З юридичних осіб</c:v>
                </c:pt>
                <c:pt idx="1">
                  <c:v>З фізичних осіб</c:v>
                </c:pt>
                <c:pt idx="2">
                  <c:v>З сільськогосподарських товаровиробників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531</c:v>
                </c:pt>
                <c:pt idx="1">
                  <c:v>6757.4</c:v>
                </c:pt>
                <c:pt idx="2">
                  <c:v>1615.1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89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Надходження по орендн</a:t>
            </a:r>
            <a:r>
              <a:rPr lang="uk-UA"/>
              <a:t>ій</a:t>
            </a:r>
            <a:r>
              <a:rPr lang="ru-RU"/>
              <a:t> платі та земельному податку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30313710786151732"/>
          <c:w val="0.80787037037037035"/>
          <c:h val="0.591940069991251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Надходження по орендної платі та земельному податку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1.9224445902595508E-2"/>
                  <c:y val="-0.18185289338832647"/>
                </c:manualLayout>
              </c:layout>
              <c:tx>
                <c:rich>
                  <a:bodyPr/>
                  <a:lstStyle/>
                  <a:p>
                    <a:r>
                      <a:rPr lang="ru-RU" sz="1199" b="1"/>
                      <a:t>Орендна плата;</a:t>
                    </a:r>
                  </a:p>
                  <a:p>
                    <a:r>
                      <a:rPr lang="ru-RU" sz="1199" b="1"/>
                      <a:t> 5117,8</a:t>
                    </a:r>
                    <a:r>
                      <a:rPr lang="en-US" sz="1199" b="1"/>
                      <a:t> </a:t>
                    </a:r>
                    <a:r>
                      <a:rPr lang="uk-UA" sz="1199" b="1"/>
                      <a:t>тис.грн</a:t>
                    </a:r>
                    <a:r>
                      <a:rPr lang="uk-UA" b="1"/>
                      <a:t>. </a:t>
                    </a:r>
                    <a:r>
                      <a:rPr lang="uk-UA" sz="1099" b="1"/>
                      <a:t>в </a:t>
                    </a:r>
                    <a:r>
                      <a:rPr lang="uk-UA" sz="1099" b="0"/>
                      <a:t>т.ч. ТОВ</a:t>
                    </a:r>
                    <a:r>
                      <a:rPr lang="uk-UA" sz="1099" b="0" baseline="0"/>
                      <a:t> Цукровий завод --3078,8 тис.грн</a:t>
                    </a:r>
                  </a:p>
                  <a:p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033610382035576E-2"/>
                  <c:y val="-9.229783777027871E-3"/>
                </c:manualLayout>
              </c:layout>
              <c:tx>
                <c:rich>
                  <a:bodyPr/>
                  <a:lstStyle/>
                  <a:p>
                    <a:r>
                      <a:rPr lang="ru-RU" sz="1099" b="1"/>
                      <a:t>Земельний податок;</a:t>
                    </a:r>
                  </a:p>
                  <a:p>
                    <a:r>
                      <a:rPr lang="ru-RU" sz="1099" b="1"/>
                      <a:t> 2480 тис.грн.     в </a:t>
                    </a:r>
                    <a:r>
                      <a:rPr lang="ru-RU" sz="1099" b="0"/>
                      <a:t>т.ч. Укрзалізниця - 2097,1 тис.грн 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Орендна плата</c:v>
                </c:pt>
                <c:pt idx="1">
                  <c:v>Земельний податок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5117.8</c:v>
                </c:pt>
                <c:pt idx="1">
                  <c:v>2480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7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рік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760,5</a:t>
                    </a:r>
                    <a:r>
                      <a:rPr lang="uk-UA" b="1"/>
                      <a:t> тис.грн.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рік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648,8</a:t>
                    </a:r>
                    <a:r>
                      <a:rPr lang="uk-UA" b="1"/>
                      <a:t> тис.грн.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648.79999999999995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рік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2097,1</a:t>
                    </a:r>
                    <a:r>
                      <a:rPr lang="uk-UA" b="1"/>
                      <a:t> тис.грн.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2017 рік</c:v>
                </c:pt>
                <c:pt idx="1">
                  <c:v>2018 рік</c:v>
                </c:pt>
                <c:pt idx="2">
                  <c:v>2019 рік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2097.1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542080"/>
        <c:axId val="136543616"/>
        <c:axId val="0"/>
      </c:bar3DChart>
      <c:catAx>
        <c:axId val="13654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6543616"/>
        <c:crosses val="autoZero"/>
        <c:auto val="1"/>
        <c:lblAlgn val="ctr"/>
        <c:lblOffset val="100"/>
        <c:noMultiLvlLbl val="0"/>
      </c:catAx>
      <c:valAx>
        <c:axId val="13654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542080"/>
        <c:crosses val="autoZero"/>
        <c:crossBetween val="between"/>
      </c:valAx>
      <c:spPr>
        <a:noFill/>
        <a:ln w="25377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129464214121911E-4"/>
          <c:y val="0.1833884568109968"/>
          <c:w val="0.83578452426067062"/>
          <c:h val="0.73944974269520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Видатки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dLbl>
              <c:idx val="0"/>
              <c:layout>
                <c:manualLayout>
                  <c:x val="-0.15709969788519637"/>
                  <c:y val="-0.1788235294117647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476107725182716"/>
                  <c:y val="-0.1222365192155858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4.59983355739069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046163347228653E-3"/>
                  <c:y val="-8.415339386924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8371927373914584E-2"/>
                  <c:y val="-8.935919595416426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Соціальний захист;</a:t>
                    </a:r>
                    <a:endParaRPr lang="en-US"/>
                  </a:p>
                  <a:p>
                    <a:pPr>
                      <a:defRPr/>
                    </a:pPr>
                    <a:r>
                      <a:rPr lang="ru-RU"/>
                      <a:t> 4,4%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2753620177425053E-2"/>
                  <c:y val="-2.383034269916970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2811515315203046E-2"/>
                  <c:y val="-6.909124814105163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8512368108157551"/>
                  <c:y val="-3.318844290805112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Інша діяльність; </a:t>
                    </a:r>
                    <a:endParaRPr lang="en-US"/>
                  </a:p>
                  <a:p>
                    <a:pPr>
                      <a:defRPr/>
                    </a:pPr>
                    <a:r>
                      <a:rPr lang="ru-RU"/>
                      <a:t>0,3%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6328075674806752"/>
                  <c:y val="8.5995348142457807E-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Освіта </c:v>
                </c:pt>
                <c:pt idx="1">
                  <c:v>Державне управління (ОМС)</c:v>
                </c:pt>
                <c:pt idx="2">
                  <c:v>Передано коштів до інших бюджетів</c:v>
                </c:pt>
                <c:pt idx="3">
                  <c:v>Житлово-комунальне господарство</c:v>
                </c:pt>
                <c:pt idx="4">
                  <c:v>Соціальний захист</c:v>
                </c:pt>
                <c:pt idx="5">
                  <c:v>Культура </c:v>
                </c:pt>
                <c:pt idx="6">
                  <c:v>Фізична культура и спорт</c:v>
                </c:pt>
                <c:pt idx="7">
                  <c:v>Інша діяльність</c:v>
                </c:pt>
                <c:pt idx="8">
                  <c:v>Економічна діяльність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0.69099999999999995</c:v>
                </c:pt>
                <c:pt idx="1">
                  <c:v>0.109</c:v>
                </c:pt>
                <c:pt idx="2">
                  <c:v>1.7000000000000001E-2</c:v>
                </c:pt>
                <c:pt idx="3">
                  <c:v>0.05</c:v>
                </c:pt>
                <c:pt idx="4">
                  <c:v>4.3999999999999997E-2</c:v>
                </c:pt>
                <c:pt idx="5">
                  <c:v>4.2000000000000003E-2</c:v>
                </c:pt>
                <c:pt idx="6">
                  <c:v>1.7000000000000001E-2</c:v>
                </c:pt>
                <c:pt idx="7">
                  <c:v>3.0000000000000001E-3</c:v>
                </c:pt>
                <c:pt idx="8">
                  <c:v>2.7E-2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84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69FD-A9B1-446B-B42A-46C98FA0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6695</Words>
  <Characters>38167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2019-01-29T06:38:00Z</cp:lastPrinted>
  <dcterms:created xsi:type="dcterms:W3CDTF">2019-07-25T09:37:00Z</dcterms:created>
  <dcterms:modified xsi:type="dcterms:W3CDTF">2019-07-25T09:37:00Z</dcterms:modified>
</cp:coreProperties>
</file>