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3A" w:rsidRDefault="00635F3A" w:rsidP="00635F3A">
      <w:pPr>
        <w:spacing w:after="0" w:line="240" w:lineRule="auto"/>
        <w:jc w:val="center"/>
        <w:rPr>
          <w:rFonts w:ascii="Times New Roman" w:eastAsia="Times New Roman" w:hAnsi="Times New Roman"/>
          <w:b/>
          <w:color w:val="000000"/>
          <w:sz w:val="28"/>
          <w:szCs w:val="28"/>
          <w:lang w:val="en-US" w:eastAsia="ru-RU"/>
        </w:rPr>
      </w:pPr>
    </w:p>
    <w:p w:rsidR="00635F3A" w:rsidRDefault="00635F3A" w:rsidP="00635F3A">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Аналітична інформація</w:t>
      </w:r>
    </w:p>
    <w:p w:rsidR="00635F3A" w:rsidRDefault="00635F3A" w:rsidP="00635F3A">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про стан роботи зі зверненнями громадян </w:t>
      </w:r>
    </w:p>
    <w:p w:rsidR="00635F3A" w:rsidRDefault="00635F3A" w:rsidP="00635F3A">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 в Носівській міській раді за І півріччя 2019 року</w:t>
      </w:r>
    </w:p>
    <w:p w:rsidR="00635F3A" w:rsidRDefault="00635F3A" w:rsidP="00635F3A">
      <w:pPr>
        <w:spacing w:after="0" w:line="240" w:lineRule="auto"/>
        <w:jc w:val="center"/>
        <w:rPr>
          <w:rFonts w:ascii="Times New Roman" w:eastAsia="Times New Roman" w:hAnsi="Times New Roman"/>
          <w:b/>
          <w:color w:val="000000"/>
          <w:sz w:val="28"/>
          <w:szCs w:val="28"/>
          <w:lang w:val="en-US" w:eastAsia="ru-RU"/>
        </w:rPr>
      </w:pPr>
    </w:p>
    <w:p w:rsidR="00635F3A" w:rsidRPr="00635F3A" w:rsidRDefault="00635F3A" w:rsidP="00635F3A">
      <w:pPr>
        <w:spacing w:after="0" w:line="240" w:lineRule="auto"/>
        <w:jc w:val="center"/>
        <w:rPr>
          <w:rFonts w:ascii="Times New Roman" w:eastAsia="Times New Roman" w:hAnsi="Times New Roman"/>
          <w:b/>
          <w:color w:val="000000"/>
          <w:sz w:val="28"/>
          <w:szCs w:val="28"/>
          <w:lang w:val="en-US" w:eastAsia="ru-RU"/>
        </w:rPr>
      </w:pPr>
    </w:p>
    <w:p w:rsidR="00635F3A" w:rsidRDefault="00635F3A" w:rsidP="00635F3A">
      <w:pPr>
        <w:spacing w:after="0" w:line="240" w:lineRule="auto"/>
        <w:ind w:left="-113"/>
        <w:jc w:val="both"/>
        <w:rPr>
          <w:rFonts w:ascii="Times New Roman" w:hAnsi="Times New Roman"/>
          <w:sz w:val="28"/>
          <w:szCs w:val="28"/>
          <w:lang w:val="uk-UA"/>
        </w:rPr>
      </w:pPr>
      <w:r>
        <w:rPr>
          <w:rFonts w:ascii="Times New Roman" w:eastAsia="Times New Roman" w:hAnsi="Times New Roman"/>
          <w:b/>
          <w:color w:val="000000"/>
          <w:sz w:val="28"/>
          <w:szCs w:val="28"/>
          <w:lang w:val="uk-UA" w:eastAsia="ru-RU"/>
        </w:rPr>
        <w:t xml:space="preserve">      </w:t>
      </w:r>
      <w:r>
        <w:rPr>
          <w:rFonts w:ascii="Times New Roman" w:hAnsi="Times New Roman"/>
          <w:sz w:val="28"/>
          <w:szCs w:val="28"/>
          <w:lang w:val="uk-UA"/>
        </w:rPr>
        <w:t xml:space="preserve">Протягом І півріччя </w:t>
      </w:r>
      <w:r>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 року до </w:t>
      </w:r>
      <w:r>
        <w:rPr>
          <w:rFonts w:ascii="Times New Roman" w:hAnsi="Times New Roman"/>
          <w:sz w:val="28"/>
          <w:szCs w:val="28"/>
          <w:lang w:val="uk-UA"/>
        </w:rPr>
        <w:t xml:space="preserve">Носівської </w:t>
      </w:r>
      <w:r>
        <w:rPr>
          <w:rFonts w:ascii="Times New Roman" w:hAnsi="Times New Roman"/>
          <w:sz w:val="28"/>
          <w:szCs w:val="28"/>
        </w:rPr>
        <w:t xml:space="preserve">міської ради надійшло </w:t>
      </w:r>
      <w:r>
        <w:rPr>
          <w:rFonts w:ascii="Times New Roman" w:hAnsi="Times New Roman"/>
          <w:sz w:val="28"/>
          <w:szCs w:val="28"/>
          <w:lang w:val="uk-UA"/>
        </w:rPr>
        <w:t xml:space="preserve">1407 </w:t>
      </w:r>
      <w:r>
        <w:rPr>
          <w:rFonts w:ascii="Times New Roman" w:hAnsi="Times New Roman"/>
          <w:sz w:val="28"/>
          <w:szCs w:val="28"/>
        </w:rPr>
        <w:t>звернень</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що на 847 звернень або 60% більше ніж в аналогічному періоді минулого року(533).  Із загальної кількості індивідуальних </w:t>
      </w:r>
      <w:r>
        <w:rPr>
          <w:rFonts w:ascii="Times New Roman" w:hAnsi="Times New Roman"/>
          <w:sz w:val="28"/>
          <w:szCs w:val="28"/>
          <w:lang w:val="uk-UA"/>
        </w:rPr>
        <w:t>– 1383(98,3%),</w:t>
      </w:r>
      <w:r>
        <w:rPr>
          <w:rFonts w:ascii="Times New Roman" w:eastAsia="Times New Roman" w:hAnsi="Times New Roman"/>
          <w:sz w:val="28"/>
          <w:szCs w:val="28"/>
          <w:lang w:val="uk-UA" w:eastAsia="ru-RU"/>
        </w:rPr>
        <w:t xml:space="preserve"> колективних </w:t>
      </w:r>
      <w:r>
        <w:rPr>
          <w:rFonts w:ascii="Times New Roman" w:hAnsi="Times New Roman"/>
          <w:sz w:val="28"/>
          <w:szCs w:val="28"/>
          <w:lang w:val="uk-UA"/>
        </w:rPr>
        <w:t xml:space="preserve">– 24(1,7%),  анонімних  – 0. </w:t>
      </w:r>
      <w:r>
        <w:rPr>
          <w:rFonts w:ascii="Times New Roman" w:hAnsi="Times New Roman"/>
          <w:color w:val="000000"/>
          <w:sz w:val="28"/>
          <w:szCs w:val="28"/>
          <w:shd w:val="clear" w:color="auto" w:fill="FFFFFF"/>
          <w:lang w:val="uk-UA"/>
        </w:rPr>
        <w:t>У структурі звернень, що надійшли до міської ради домінують заяви(клопотання).</w:t>
      </w:r>
      <w:r>
        <w:rPr>
          <w:rFonts w:ascii="Times New Roman" w:hAnsi="Times New Roman"/>
          <w:sz w:val="28"/>
          <w:szCs w:val="28"/>
          <w:lang w:val="uk-UA"/>
        </w:rPr>
        <w:t xml:space="preserve">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За результатами </w:t>
      </w:r>
      <w:r>
        <w:rPr>
          <w:rFonts w:ascii="Times New Roman" w:hAnsi="Times New Roman"/>
          <w:sz w:val="28"/>
          <w:szCs w:val="28"/>
        </w:rPr>
        <w:t>розгляду:</w:t>
      </w:r>
      <w:r>
        <w:rPr>
          <w:rFonts w:ascii="Times New Roman" w:hAnsi="Times New Roman"/>
          <w:sz w:val="28"/>
          <w:szCs w:val="28"/>
          <w:lang w:val="uk-UA"/>
        </w:rPr>
        <w:t xml:space="preserve"> </w:t>
      </w:r>
      <w:r>
        <w:rPr>
          <w:rFonts w:ascii="Times New Roman" w:hAnsi="Times New Roman"/>
          <w:sz w:val="28"/>
          <w:szCs w:val="28"/>
        </w:rPr>
        <w:t xml:space="preserve">вирішено позитивно – </w:t>
      </w:r>
      <w:r>
        <w:rPr>
          <w:rFonts w:ascii="Times New Roman" w:hAnsi="Times New Roman"/>
          <w:sz w:val="28"/>
          <w:szCs w:val="28"/>
          <w:lang w:val="uk-UA"/>
        </w:rPr>
        <w:t>1238 (88,0%)</w:t>
      </w:r>
      <w:r>
        <w:rPr>
          <w:rFonts w:ascii="Times New Roman" w:hAnsi="Times New Roman"/>
          <w:sz w:val="28"/>
          <w:szCs w:val="28"/>
        </w:rPr>
        <w:t xml:space="preserve">, надано роз’яснення – </w:t>
      </w:r>
      <w:r>
        <w:rPr>
          <w:rFonts w:ascii="Times New Roman" w:hAnsi="Times New Roman"/>
          <w:sz w:val="28"/>
          <w:szCs w:val="28"/>
          <w:lang w:val="uk-UA"/>
        </w:rPr>
        <w:t>113 (8,0%)</w:t>
      </w:r>
      <w:r>
        <w:rPr>
          <w:rFonts w:ascii="Times New Roman" w:hAnsi="Times New Roman"/>
          <w:sz w:val="28"/>
          <w:szCs w:val="28"/>
        </w:rPr>
        <w:t>, направлено за належністю –</w:t>
      </w:r>
      <w:r>
        <w:rPr>
          <w:rFonts w:ascii="Times New Roman" w:hAnsi="Times New Roman"/>
          <w:sz w:val="28"/>
          <w:szCs w:val="28"/>
          <w:lang w:val="uk-UA"/>
        </w:rPr>
        <w:t xml:space="preserve"> 3 (0,2%), відмовлено </w:t>
      </w:r>
      <w:r>
        <w:rPr>
          <w:rFonts w:ascii="Times New Roman" w:hAnsi="Times New Roman"/>
          <w:sz w:val="28"/>
          <w:szCs w:val="28"/>
        </w:rPr>
        <w:t>–</w:t>
      </w:r>
      <w:r>
        <w:rPr>
          <w:rFonts w:ascii="Times New Roman" w:hAnsi="Times New Roman"/>
          <w:sz w:val="28"/>
          <w:szCs w:val="28"/>
          <w:lang w:val="uk-UA"/>
        </w:rPr>
        <w:t xml:space="preserve"> 39 (2,8%), </w:t>
      </w:r>
      <w:r>
        <w:rPr>
          <w:rFonts w:ascii="Times New Roman" w:hAnsi="Times New Roman"/>
          <w:sz w:val="28"/>
          <w:szCs w:val="28"/>
        </w:rPr>
        <w:t xml:space="preserve">перебувають на розгляді – </w:t>
      </w:r>
      <w:r>
        <w:rPr>
          <w:rFonts w:ascii="Times New Roman" w:hAnsi="Times New Roman"/>
          <w:sz w:val="28"/>
          <w:szCs w:val="28"/>
          <w:lang w:val="uk-UA"/>
        </w:rPr>
        <w:t>14 (1,0%)</w:t>
      </w:r>
      <w:r>
        <w:rPr>
          <w:rFonts w:ascii="Times New Roman" w:hAnsi="Times New Roman"/>
          <w:sz w:val="28"/>
          <w:szCs w:val="28"/>
        </w:rPr>
        <w:t>,</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shd w:val="clear" w:color="auto" w:fill="FFFFFF"/>
          <w:lang w:val="uk-UA"/>
        </w:rPr>
        <w:t xml:space="preserve">Як свідчить аналіз значна частина звернень стосується </w:t>
      </w:r>
      <w:r>
        <w:rPr>
          <w:rFonts w:ascii="Times New Roman" w:hAnsi="Times New Roman"/>
          <w:sz w:val="28"/>
          <w:szCs w:val="28"/>
          <w:lang w:val="uk-UA"/>
        </w:rPr>
        <w:t xml:space="preserve">сфери аграрної політики та земельних відносин  – 76,8% (1080). </w:t>
      </w:r>
      <w:r>
        <w:rPr>
          <w:rFonts w:ascii="Times New Roman" w:hAnsi="Times New Roman"/>
          <w:sz w:val="28"/>
          <w:szCs w:val="28"/>
          <w:shd w:val="clear" w:color="auto" w:fill="FFFFFF"/>
          <w:lang w:val="uk-UA"/>
        </w:rPr>
        <w:t xml:space="preserve">Громадяни звертаються з питань надання дозволу на розроблення та затвердження проектів землеустрою земельних ділянок, дозволів на розроблення та затвердження технічної документації земельної ділянки, виділення земельних ділянок, спірні питання по межам земельних ділянок та інше.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shd w:val="clear" w:color="auto" w:fill="F9F9F9"/>
          <w:lang w:val="uk-UA"/>
        </w:rPr>
        <w:t xml:space="preserve">       Щодо </w:t>
      </w:r>
      <w:r>
        <w:rPr>
          <w:rFonts w:ascii="Times New Roman" w:hAnsi="Times New Roman"/>
          <w:sz w:val="28"/>
          <w:szCs w:val="28"/>
          <w:lang w:val="uk-UA"/>
        </w:rPr>
        <w:t xml:space="preserve">житлово – комунального господарства, благоустрою надійшло </w:t>
      </w:r>
      <w:r>
        <w:rPr>
          <w:rFonts w:ascii="Times New Roman" w:hAnsi="Times New Roman"/>
          <w:color w:val="FF0000"/>
          <w:sz w:val="28"/>
          <w:szCs w:val="28"/>
          <w:lang w:val="uk-UA"/>
        </w:rPr>
        <w:t xml:space="preserve"> </w:t>
      </w:r>
      <w:r>
        <w:rPr>
          <w:rFonts w:ascii="Times New Roman" w:hAnsi="Times New Roman"/>
          <w:sz w:val="28"/>
          <w:szCs w:val="28"/>
          <w:lang w:val="uk-UA"/>
        </w:rPr>
        <w:t xml:space="preserve">48 (3,4%) звернень. Громадяни звертаються з питань проведення ремонту доріг, висипки вулиць, роботи пасажирського транспорту, вуличного освітлення, видалення аварійних дерев, проведення ремонту житлових будинків тощо.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З питань житлової політики звернулось 115 (8,2%) громадян. Звернення стосуються постановки на квартирний облік громадян, що потребують поліпшення житлових умов, невикористаного права приватизації житла та інше.</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До відділу соціального захисту населення Носівської міської ради  надійшло108(7,7%) звернень. Громадяни звертаються з питань виділення матеріальної допомоги, забезпечення соціальних виплат та пільг, надання роз’яснень щодо діючого законодавства.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Сімейна політика та захист прав дітей – 20 (1,4%) звернень. Звернення стосуються позбавлення батьківських прав, призначення опіки, надання статусу дитині, вирішення майнових питань, прийняття участі у вихованні одного з батьків.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З питань освіти і науки надійшло 13 (0,9 %) звернень. Порушувались питання стосовно організації підвозу дітей до навчальних закладів, проведення навчального процесу в умовах запровадження карантину, надання роз</w:t>
      </w:r>
      <w:r>
        <w:rPr>
          <w:rFonts w:ascii="Times New Roman" w:hAnsi="Times New Roman"/>
          <w:sz w:val="28"/>
          <w:szCs w:val="28"/>
        </w:rPr>
        <w:t>’</w:t>
      </w:r>
      <w:r>
        <w:rPr>
          <w:rFonts w:ascii="Times New Roman" w:hAnsi="Times New Roman"/>
          <w:sz w:val="28"/>
          <w:szCs w:val="28"/>
          <w:lang w:val="uk-UA"/>
        </w:rPr>
        <w:t>яснень в сфері освіти.</w:t>
      </w:r>
    </w:p>
    <w:p w:rsidR="00635F3A" w:rsidRDefault="00635F3A" w:rsidP="00635F3A">
      <w:pPr>
        <w:spacing w:after="0" w:line="240" w:lineRule="auto"/>
        <w:ind w:left="-113"/>
        <w:jc w:val="both"/>
        <w:rPr>
          <w:rFonts w:ascii="Times New Roman" w:hAnsi="Times New Roman"/>
          <w:sz w:val="28"/>
          <w:szCs w:val="28"/>
          <w:lang w:val="en-US"/>
        </w:rPr>
      </w:pPr>
      <w:r>
        <w:rPr>
          <w:rFonts w:ascii="Times New Roman" w:hAnsi="Times New Roman"/>
          <w:sz w:val="28"/>
          <w:szCs w:val="28"/>
          <w:lang w:val="uk-UA"/>
        </w:rPr>
        <w:t xml:space="preserve">      Також, звернулось 10 (0,7%) громадян з питань праці та заробітної плати щодо підтвердження даних по заробітній платі, перебування у трудових відносинах та інше. Фінансова, податкова політика становить 6 (0,4%) звернень, інше – 7 (0,5%).</w:t>
      </w:r>
    </w:p>
    <w:p w:rsidR="00635F3A" w:rsidRDefault="00635F3A" w:rsidP="00635F3A">
      <w:pPr>
        <w:spacing w:after="0" w:line="240" w:lineRule="auto"/>
        <w:ind w:left="-113"/>
        <w:jc w:val="both"/>
        <w:rPr>
          <w:rFonts w:ascii="Times New Roman" w:hAnsi="Times New Roman"/>
          <w:sz w:val="28"/>
          <w:szCs w:val="28"/>
          <w:lang w:val="en-US"/>
        </w:rPr>
      </w:pPr>
    </w:p>
    <w:p w:rsidR="00635F3A" w:rsidRDefault="00635F3A" w:rsidP="00635F3A">
      <w:pPr>
        <w:spacing w:after="0" w:line="240" w:lineRule="auto"/>
        <w:ind w:left="-113"/>
        <w:jc w:val="both"/>
        <w:rPr>
          <w:rFonts w:ascii="Times New Roman" w:hAnsi="Times New Roman"/>
          <w:sz w:val="28"/>
          <w:szCs w:val="28"/>
          <w:lang w:val="en-US"/>
        </w:rPr>
      </w:pPr>
    </w:p>
    <w:p w:rsidR="00635F3A" w:rsidRPr="00635F3A" w:rsidRDefault="00635F3A" w:rsidP="00635F3A">
      <w:pPr>
        <w:spacing w:after="0" w:line="240" w:lineRule="auto"/>
        <w:ind w:left="-113"/>
        <w:jc w:val="both"/>
        <w:rPr>
          <w:rFonts w:ascii="Times New Roman" w:hAnsi="Times New Roman"/>
          <w:sz w:val="28"/>
          <w:szCs w:val="28"/>
          <w:lang w:val="en-US"/>
        </w:rPr>
      </w:pP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Всього звернень за категоріям авторів (соціальним станом) надійшло: від інвалідів </w:t>
      </w:r>
      <w:r w:rsidRPr="00635F3A">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lang w:val="uk-UA"/>
        </w:rPr>
        <w:t>,</w:t>
      </w:r>
      <w:r w:rsidRPr="00635F3A">
        <w:rPr>
          <w:rFonts w:ascii="Times New Roman" w:hAnsi="Times New Roman"/>
          <w:color w:val="000000"/>
          <w:sz w:val="28"/>
          <w:szCs w:val="28"/>
          <w:shd w:val="clear" w:color="auto" w:fill="FFFFFF"/>
          <w:lang w:val="en-US"/>
        </w:rPr>
        <w:t>II</w:t>
      </w:r>
      <w:r>
        <w:rPr>
          <w:rFonts w:ascii="Times New Roman" w:hAnsi="Times New Roman"/>
          <w:color w:val="000000"/>
          <w:sz w:val="28"/>
          <w:szCs w:val="28"/>
          <w:shd w:val="clear" w:color="auto" w:fill="FFFFFF"/>
          <w:lang w:val="uk-UA"/>
        </w:rPr>
        <w:t>,</w:t>
      </w:r>
      <w:r w:rsidRPr="00635F3A">
        <w:rPr>
          <w:rFonts w:ascii="Times New Roman" w:hAnsi="Times New Roman"/>
          <w:color w:val="000000"/>
          <w:sz w:val="28"/>
          <w:szCs w:val="28"/>
          <w:shd w:val="clear" w:color="auto" w:fill="FFFFFF"/>
          <w:lang w:val="en-US"/>
        </w:rPr>
        <w:t>III</w:t>
      </w:r>
      <w:r>
        <w:rPr>
          <w:rFonts w:ascii="Times New Roman" w:hAnsi="Times New Roman"/>
          <w:color w:val="000000"/>
          <w:sz w:val="28"/>
          <w:szCs w:val="28"/>
          <w:shd w:val="clear" w:color="auto" w:fill="FFFFFF"/>
          <w:lang w:val="uk-UA"/>
        </w:rPr>
        <w:t xml:space="preserve"> груп – 49, дітей війни – 3, учасників бойових дій – 32, </w:t>
      </w:r>
      <w:r w:rsidRPr="00635F3A">
        <w:rPr>
          <w:rFonts w:ascii="Times New Roman" w:hAnsi="Times New Roman"/>
          <w:color w:val="000000"/>
          <w:sz w:val="28"/>
          <w:szCs w:val="28"/>
          <w:shd w:val="clear" w:color="auto" w:fill="FFFFFF"/>
          <w:lang w:val="en-US"/>
        </w:rPr>
        <w:t> </w:t>
      </w:r>
      <w:r>
        <w:rPr>
          <w:rFonts w:ascii="Times New Roman" w:hAnsi="Times New Roman"/>
          <w:color w:val="000000"/>
          <w:sz w:val="28"/>
          <w:szCs w:val="28"/>
          <w:shd w:val="clear" w:color="auto" w:fill="FFFFFF"/>
          <w:lang w:val="uk-UA"/>
        </w:rPr>
        <w:t>багатодітних сімей – 2, пенсіонерів – 147, робітників – 122.</w:t>
      </w:r>
    </w:p>
    <w:p w:rsidR="00635F3A" w:rsidRDefault="00635F3A" w:rsidP="00635F3A">
      <w:pPr>
        <w:spacing w:after="0" w:line="240" w:lineRule="auto"/>
        <w:ind w:left="-113"/>
        <w:jc w:val="both"/>
        <w:rPr>
          <w:rFonts w:ascii="Times New Roman" w:hAnsi="Times New Roman"/>
          <w:sz w:val="28"/>
          <w:szCs w:val="28"/>
          <w:shd w:val="clear" w:color="auto" w:fill="FFFFFF"/>
          <w:lang w:val="uk-UA"/>
        </w:rPr>
      </w:pPr>
      <w:r>
        <w:rPr>
          <w:rFonts w:ascii="Times New Roman" w:hAnsi="Times New Roman"/>
          <w:color w:val="000000"/>
          <w:sz w:val="28"/>
          <w:szCs w:val="28"/>
          <w:shd w:val="clear" w:color="auto" w:fill="FDFDFD"/>
          <w:lang w:val="uk-UA"/>
        </w:rPr>
        <w:t xml:space="preserve">     Ще однією формою діалогу між владою та громадою здійснюється через</w:t>
      </w:r>
      <w:r>
        <w:rPr>
          <w:rFonts w:ascii="Times New Roman" w:hAnsi="Times New Roman"/>
          <w:sz w:val="28"/>
          <w:szCs w:val="28"/>
          <w:shd w:val="clear" w:color="auto" w:fill="FFFFFF"/>
          <w:lang w:val="uk-UA"/>
        </w:rPr>
        <w:t xml:space="preserve">  веб-сайт міської ради розділ</w:t>
      </w:r>
      <w:r>
        <w:rPr>
          <w:rFonts w:ascii="Times New Roman" w:hAnsi="Times New Roman"/>
          <w:sz w:val="28"/>
          <w:szCs w:val="28"/>
          <w:shd w:val="clear" w:color="auto" w:fill="FDFDFD"/>
          <w:lang w:val="uk-UA"/>
        </w:rPr>
        <w:t xml:space="preserve">  </w:t>
      </w:r>
      <w:r>
        <w:rPr>
          <w:rFonts w:ascii="Times New Roman" w:hAnsi="Times New Roman"/>
          <w:bCs/>
          <w:color w:val="000000"/>
          <w:sz w:val="28"/>
          <w:szCs w:val="28"/>
          <w:shd w:val="clear" w:color="auto" w:fill="FDFDFD"/>
          <w:lang w:val="uk-UA"/>
        </w:rPr>
        <w:t>"Електронні петиції"</w:t>
      </w:r>
      <w:r>
        <w:rPr>
          <w:rFonts w:ascii="Times New Roman" w:hAnsi="Times New Roman"/>
          <w:color w:val="000000"/>
          <w:sz w:val="28"/>
          <w:szCs w:val="28"/>
          <w:shd w:val="clear" w:color="auto" w:fill="FDFDFD"/>
          <w:lang w:val="uk-UA"/>
        </w:rPr>
        <w:t>. Протягом звітного періоду було створено 2 петиції та оприлюднено. Петиції опрацьовано належним чином, автори петицій отримали обґрунтовані відповіді, які опубліковано на веб - сайті міської ради.</w:t>
      </w:r>
    </w:p>
    <w:p w:rsidR="00635F3A" w:rsidRDefault="00635F3A" w:rsidP="00635F3A">
      <w:pPr>
        <w:spacing w:after="0" w:line="240" w:lineRule="auto"/>
        <w:ind w:left="-113"/>
        <w:jc w:val="both"/>
        <w:rPr>
          <w:rFonts w:ascii="Times New Roman" w:hAnsi="Times New Roman"/>
          <w:sz w:val="28"/>
          <w:szCs w:val="28"/>
        </w:rPr>
      </w:pPr>
      <w:r>
        <w:rPr>
          <w:rFonts w:ascii="Times New Roman" w:hAnsi="Times New Roman"/>
          <w:sz w:val="28"/>
          <w:szCs w:val="28"/>
          <w:lang w:val="uk-UA"/>
        </w:rPr>
        <w:t xml:space="preserve">      Протягом І півріччя 2019 року під час особистих прийомів до керівництва міської ради звернулось 280 громадян. </w:t>
      </w:r>
      <w:r>
        <w:rPr>
          <w:rFonts w:ascii="Times New Roman" w:hAnsi="Times New Roman"/>
          <w:sz w:val="28"/>
          <w:szCs w:val="28"/>
        </w:rPr>
        <w:t>Основна тематика питань, які порушували громадяни на особистих прийомах</w:t>
      </w:r>
      <w:r>
        <w:rPr>
          <w:rFonts w:ascii="Times New Roman" w:hAnsi="Times New Roman"/>
          <w:sz w:val="28"/>
          <w:szCs w:val="28"/>
          <w:lang w:val="uk-UA"/>
        </w:rPr>
        <w:t xml:space="preserve">: </w:t>
      </w:r>
      <w:r>
        <w:rPr>
          <w:rFonts w:ascii="Times New Roman" w:hAnsi="Times New Roman"/>
          <w:sz w:val="28"/>
          <w:szCs w:val="28"/>
        </w:rPr>
        <w:t xml:space="preserve">вирішення питань </w:t>
      </w:r>
      <w:r>
        <w:rPr>
          <w:rFonts w:ascii="Times New Roman" w:hAnsi="Times New Roman"/>
          <w:sz w:val="28"/>
          <w:szCs w:val="28"/>
          <w:lang w:val="uk-UA"/>
        </w:rPr>
        <w:t xml:space="preserve">житлово - </w:t>
      </w:r>
      <w:r>
        <w:rPr>
          <w:rFonts w:ascii="Times New Roman" w:hAnsi="Times New Roman"/>
          <w:sz w:val="28"/>
          <w:szCs w:val="28"/>
        </w:rPr>
        <w:t>комунального господарства</w:t>
      </w:r>
      <w:r>
        <w:rPr>
          <w:rFonts w:ascii="Times New Roman" w:hAnsi="Times New Roman"/>
          <w:sz w:val="28"/>
          <w:szCs w:val="28"/>
          <w:lang w:val="uk-UA"/>
        </w:rPr>
        <w:t xml:space="preserve">, </w:t>
      </w:r>
      <w:r>
        <w:rPr>
          <w:rFonts w:ascii="Times New Roman" w:hAnsi="Times New Roman"/>
          <w:sz w:val="28"/>
          <w:szCs w:val="28"/>
        </w:rPr>
        <w:t>благоустрою, соціального захисту тощо.  До організації та проведення при</w:t>
      </w:r>
      <w:r>
        <w:rPr>
          <w:rFonts w:ascii="Times New Roman" w:hAnsi="Times New Roman"/>
          <w:sz w:val="28"/>
          <w:szCs w:val="28"/>
          <w:lang w:val="uk-UA"/>
        </w:rPr>
        <w:t xml:space="preserve">йомів </w:t>
      </w:r>
      <w:r>
        <w:rPr>
          <w:rFonts w:ascii="Times New Roman" w:hAnsi="Times New Roman"/>
          <w:sz w:val="28"/>
          <w:szCs w:val="28"/>
        </w:rPr>
        <w:t>громад</w:t>
      </w:r>
      <w:r>
        <w:rPr>
          <w:rFonts w:ascii="Times New Roman" w:hAnsi="Times New Roman"/>
          <w:sz w:val="28"/>
          <w:szCs w:val="28"/>
          <w:lang w:val="uk-UA"/>
        </w:rPr>
        <w:t>я</w:t>
      </w:r>
      <w:r>
        <w:rPr>
          <w:rFonts w:ascii="Times New Roman" w:hAnsi="Times New Roman"/>
          <w:sz w:val="28"/>
          <w:szCs w:val="28"/>
        </w:rPr>
        <w:t>н залуча</w:t>
      </w:r>
      <w:r>
        <w:rPr>
          <w:rFonts w:ascii="Times New Roman" w:hAnsi="Times New Roman"/>
          <w:sz w:val="28"/>
          <w:szCs w:val="28"/>
          <w:lang w:val="uk-UA"/>
        </w:rPr>
        <w:t>ю</w:t>
      </w:r>
      <w:r>
        <w:rPr>
          <w:rFonts w:ascii="Times New Roman" w:hAnsi="Times New Roman"/>
          <w:sz w:val="28"/>
          <w:szCs w:val="28"/>
        </w:rPr>
        <w:t>ться начальники структурн</w:t>
      </w:r>
      <w:r>
        <w:rPr>
          <w:rFonts w:ascii="Times New Roman" w:hAnsi="Times New Roman"/>
          <w:sz w:val="28"/>
          <w:szCs w:val="28"/>
          <w:lang w:val="uk-UA"/>
        </w:rPr>
        <w:t>и</w:t>
      </w:r>
      <w:r>
        <w:rPr>
          <w:rFonts w:ascii="Times New Roman" w:hAnsi="Times New Roman"/>
          <w:sz w:val="28"/>
          <w:szCs w:val="28"/>
        </w:rPr>
        <w:t>х підрозділів виконавчого апарату міської ради за напрямками робот</w:t>
      </w:r>
      <w:r>
        <w:rPr>
          <w:rFonts w:ascii="Times New Roman" w:hAnsi="Times New Roman"/>
          <w:sz w:val="28"/>
          <w:szCs w:val="28"/>
          <w:lang w:val="uk-UA"/>
        </w:rPr>
        <w:t>и</w:t>
      </w:r>
      <w:r>
        <w:rPr>
          <w:rFonts w:ascii="Times New Roman" w:hAnsi="Times New Roman"/>
          <w:sz w:val="28"/>
          <w:szCs w:val="28"/>
        </w:rPr>
        <w:t xml:space="preserve"> та виконавч</w:t>
      </w:r>
      <w:r>
        <w:rPr>
          <w:rFonts w:ascii="Times New Roman" w:hAnsi="Times New Roman"/>
          <w:sz w:val="28"/>
          <w:szCs w:val="28"/>
          <w:lang w:val="uk-UA"/>
        </w:rPr>
        <w:t>их</w:t>
      </w:r>
      <w:r>
        <w:rPr>
          <w:rFonts w:ascii="Times New Roman" w:hAnsi="Times New Roman"/>
          <w:sz w:val="28"/>
          <w:szCs w:val="28"/>
        </w:rPr>
        <w:t xml:space="preserve"> орган</w:t>
      </w:r>
      <w:r>
        <w:rPr>
          <w:rFonts w:ascii="Times New Roman" w:hAnsi="Times New Roman"/>
          <w:sz w:val="28"/>
          <w:szCs w:val="28"/>
          <w:lang w:val="uk-UA"/>
        </w:rPr>
        <w:t>ів</w:t>
      </w:r>
      <w:r>
        <w:rPr>
          <w:rFonts w:ascii="Times New Roman" w:hAnsi="Times New Roman"/>
          <w:sz w:val="28"/>
          <w:szCs w:val="28"/>
        </w:rPr>
        <w:t xml:space="preserve">. </w:t>
      </w:r>
      <w:r>
        <w:rPr>
          <w:rFonts w:ascii="Times New Roman" w:hAnsi="Times New Roman"/>
          <w:sz w:val="28"/>
          <w:szCs w:val="28"/>
          <w:lang w:val="uk-UA"/>
        </w:rPr>
        <w:t>П</w:t>
      </w:r>
      <w:r>
        <w:rPr>
          <w:rFonts w:ascii="Times New Roman" w:hAnsi="Times New Roman"/>
          <w:sz w:val="28"/>
          <w:szCs w:val="28"/>
        </w:rPr>
        <w:t xml:space="preserve">ропозиції </w:t>
      </w:r>
      <w:r>
        <w:rPr>
          <w:rFonts w:ascii="Times New Roman" w:hAnsi="Times New Roman"/>
          <w:sz w:val="28"/>
          <w:szCs w:val="28"/>
          <w:lang w:val="uk-UA"/>
        </w:rPr>
        <w:t xml:space="preserve">та </w:t>
      </w:r>
      <w:r>
        <w:rPr>
          <w:rFonts w:ascii="Times New Roman" w:hAnsi="Times New Roman"/>
          <w:sz w:val="28"/>
          <w:szCs w:val="28"/>
        </w:rPr>
        <w:t>заяви</w:t>
      </w:r>
      <w:r>
        <w:rPr>
          <w:rFonts w:ascii="Times New Roman" w:hAnsi="Times New Roman"/>
          <w:sz w:val="28"/>
          <w:szCs w:val="28"/>
          <w:lang w:val="uk-UA"/>
        </w:rPr>
        <w:t xml:space="preserve"> </w:t>
      </w:r>
      <w:r>
        <w:rPr>
          <w:rFonts w:ascii="Times New Roman" w:hAnsi="Times New Roman"/>
          <w:sz w:val="28"/>
          <w:szCs w:val="28"/>
        </w:rPr>
        <w:t>громадян,</w:t>
      </w:r>
      <w:r>
        <w:rPr>
          <w:rFonts w:ascii="Times New Roman" w:hAnsi="Times New Roman"/>
          <w:sz w:val="28"/>
          <w:szCs w:val="28"/>
          <w:lang w:val="uk-UA"/>
        </w:rPr>
        <w:t xml:space="preserve"> </w:t>
      </w:r>
      <w:r>
        <w:rPr>
          <w:rFonts w:ascii="Times New Roman" w:hAnsi="Times New Roman"/>
          <w:sz w:val="28"/>
          <w:szCs w:val="28"/>
        </w:rPr>
        <w:t>які надходять розглядаються згідно з чинним законодавством.</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Проведено 6 сеансів «гарячих» телефонних ліній: з міським головою, секретарем міської ради, заступниками міського голови та керівниками структурних підрозділів (відділ правового забезпечення та кадрової роботи, відділ житлово – комунального господарства, служба у справах дітей).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Відповідно до графіку проведення сходів (загальних зборів) в населених пунктах громади відбулись загальні збори громадян за місцем проживання (с.Володькова Дівиця, с.Дослідне, с.Сулак, с.Ясна Зірка, с.Яблунівка, с.Тертишники, с.Козари, с.Іржавець). Зауваження та пропозиції, висловлені громадянами під час проведення сходів (загальних зборів) розглянуто та прийнято відповідні рішення щодо виконання та врахування в подальшому в роботі міської ради. А також, проведено 2 виїзні громадські приймальні міського голови з громадянами у селах Володькова Дівиця, Тертишники, Ясна Зірка,  Яблунівка.</w:t>
      </w:r>
    </w:p>
    <w:p w:rsidR="00635F3A" w:rsidRDefault="00635F3A" w:rsidP="00635F3A">
      <w:pPr>
        <w:spacing w:after="0" w:line="240" w:lineRule="auto"/>
        <w:ind w:left="-113"/>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На веб-сайті Носівської міської ради розміщуються відомості по організації роботи із зверненнями громадян, графіки особистого прийому громадян керівництвом та старостами, порядок організації та проведення особистого прийому громадян, порядок подання та розгляду електронних петицій, графіки проведення прямого телефонного зв’язку з керівництвом та начальниками структурних підрозділів міської ради.</w:t>
      </w:r>
    </w:p>
    <w:p w:rsidR="00635F3A" w:rsidRDefault="00635F3A" w:rsidP="00635F3A">
      <w:pPr>
        <w:spacing w:after="0" w:line="240" w:lineRule="auto"/>
        <w:ind w:left="-113"/>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З керівниками структурних підрозділів та діловодами міської ради проведено 2 семінари – навчання щодо опрацювання депутатських звернень та запитів, дотримання вимог щодо розгляду звернень громадян згідно вимог законодавства та Інструкції з діловодства в міській раді.</w:t>
      </w:r>
    </w:p>
    <w:p w:rsidR="00635F3A" w:rsidRDefault="00635F3A" w:rsidP="00635F3A">
      <w:pPr>
        <w:spacing w:after="0" w:line="240" w:lineRule="auto"/>
        <w:ind w:left="-113"/>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uk-UA"/>
        </w:rPr>
        <w:t xml:space="preserve">     </w:t>
      </w:r>
    </w:p>
    <w:p w:rsidR="00635F3A" w:rsidRDefault="00635F3A" w:rsidP="00635F3A">
      <w:pPr>
        <w:spacing w:after="0" w:line="240" w:lineRule="auto"/>
        <w:ind w:left="-113"/>
        <w:jc w:val="both"/>
        <w:rPr>
          <w:rFonts w:ascii="Times New Roman" w:hAnsi="Times New Roman"/>
          <w:sz w:val="28"/>
          <w:szCs w:val="28"/>
          <w:shd w:val="clear" w:color="auto" w:fill="FFFFFF"/>
          <w:lang w:val="en-US"/>
        </w:rPr>
      </w:pPr>
    </w:p>
    <w:p w:rsidR="00635F3A" w:rsidRDefault="00635F3A" w:rsidP="00635F3A">
      <w:pPr>
        <w:spacing w:after="0" w:line="240" w:lineRule="auto"/>
        <w:ind w:left="-113"/>
        <w:jc w:val="both"/>
        <w:rPr>
          <w:rFonts w:ascii="Times New Roman" w:hAnsi="Times New Roman"/>
          <w:sz w:val="28"/>
          <w:szCs w:val="28"/>
          <w:shd w:val="clear" w:color="auto" w:fill="FFFFFF"/>
          <w:lang w:val="en-US"/>
        </w:rPr>
      </w:pPr>
    </w:p>
    <w:p w:rsidR="00635F3A" w:rsidRDefault="00635F3A" w:rsidP="00635F3A">
      <w:pPr>
        <w:spacing w:after="0" w:line="240" w:lineRule="auto"/>
        <w:ind w:left="-113"/>
        <w:jc w:val="both"/>
        <w:rPr>
          <w:rFonts w:ascii="Times New Roman" w:hAnsi="Times New Roman"/>
          <w:sz w:val="28"/>
          <w:szCs w:val="28"/>
          <w:shd w:val="clear" w:color="auto" w:fill="FFFFFF"/>
          <w:lang w:val="en-US"/>
        </w:rPr>
      </w:pPr>
    </w:p>
    <w:p w:rsidR="00635F3A" w:rsidRDefault="00635F3A" w:rsidP="00635F3A">
      <w:pPr>
        <w:spacing w:after="0" w:line="240" w:lineRule="auto"/>
        <w:ind w:left="-113"/>
        <w:jc w:val="both"/>
        <w:rPr>
          <w:rFonts w:ascii="Times New Roman" w:hAnsi="Times New Roman"/>
          <w:b/>
          <w:sz w:val="28"/>
          <w:szCs w:val="28"/>
          <w:shd w:val="clear" w:color="auto" w:fill="FFFFFF"/>
          <w:lang w:val="uk-UA"/>
        </w:rPr>
      </w:pPr>
      <w:r>
        <w:rPr>
          <w:rFonts w:ascii="Times New Roman" w:hAnsi="Times New Roman"/>
          <w:sz w:val="28"/>
          <w:szCs w:val="28"/>
          <w:shd w:val="clear" w:color="auto" w:fill="FFFFFF"/>
          <w:lang w:val="en-US"/>
        </w:rPr>
        <w:lastRenderedPageBreak/>
        <w:t xml:space="preserve">     </w:t>
      </w:r>
      <w:r>
        <w:rPr>
          <w:rFonts w:ascii="Times New Roman" w:hAnsi="Times New Roman"/>
          <w:sz w:val="28"/>
          <w:szCs w:val="28"/>
          <w:shd w:val="clear" w:color="auto" w:fill="FFFFFF"/>
          <w:lang w:val="uk-UA"/>
        </w:rPr>
        <w:t xml:space="preserve">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громадян в Носівській міській і в подальшому залишається одним з пріоритетних напрямків діяльності. </w:t>
      </w:r>
    </w:p>
    <w:p w:rsidR="00635F3A" w:rsidRDefault="00635F3A" w:rsidP="00635F3A">
      <w:pPr>
        <w:ind w:left="-113"/>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Статистичні та аналітичні дані показників звернень громадян за І півріччя 2019 року  та в порівнянні  з даними  за І півріччя 2018 року </w:t>
      </w:r>
      <w:r w:rsidRPr="00635F3A">
        <w:rPr>
          <w:rFonts w:ascii="Times New Roman" w:eastAsia="Times New Roman" w:hAnsi="Times New Roman"/>
          <w:i/>
          <w:sz w:val="28"/>
          <w:szCs w:val="28"/>
          <w:shd w:val="clear" w:color="auto" w:fill="FFFFFF"/>
          <w:lang w:val="uk-UA" w:eastAsia="ru-RU"/>
        </w:rPr>
        <w:t>дод</w:t>
      </w:r>
      <w:bookmarkStart w:id="0" w:name="_GoBack"/>
      <w:bookmarkEnd w:id="0"/>
      <w:r w:rsidRPr="00635F3A">
        <w:rPr>
          <w:rFonts w:ascii="Times New Roman" w:eastAsia="Times New Roman" w:hAnsi="Times New Roman"/>
          <w:i/>
          <w:sz w:val="28"/>
          <w:szCs w:val="28"/>
          <w:shd w:val="clear" w:color="auto" w:fill="FFFFFF"/>
          <w:lang w:val="uk-UA" w:eastAsia="ru-RU"/>
        </w:rPr>
        <w:t>аються.</w:t>
      </w:r>
    </w:p>
    <w:p w:rsidR="00635F3A" w:rsidRDefault="00635F3A" w:rsidP="00635F3A">
      <w:pPr>
        <w:ind w:left="-113"/>
        <w:rPr>
          <w:rFonts w:ascii="Times New Roman" w:eastAsia="Times New Roman" w:hAnsi="Times New Roman"/>
          <w:sz w:val="28"/>
          <w:szCs w:val="28"/>
          <w:shd w:val="clear" w:color="auto" w:fill="FFFFFF"/>
          <w:lang w:val="en-US" w:eastAsia="ru-RU"/>
        </w:rPr>
      </w:pPr>
    </w:p>
    <w:p w:rsidR="00635F3A" w:rsidRDefault="00635F3A" w:rsidP="00635F3A">
      <w:pPr>
        <w:ind w:left="-113"/>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Додаток: на 2 арк. в 1прим.</w:t>
      </w:r>
    </w:p>
    <w:p w:rsidR="00635F3A" w:rsidRDefault="00635F3A" w:rsidP="00635F3A">
      <w:pPr>
        <w:ind w:left="-113"/>
        <w:rPr>
          <w:rFonts w:ascii="Times New Roman" w:eastAsia="Times New Roman" w:hAnsi="Times New Roman"/>
          <w:sz w:val="28"/>
          <w:szCs w:val="28"/>
          <w:shd w:val="clear" w:color="auto" w:fill="FFFFFF"/>
          <w:lang w:val="uk-UA" w:eastAsia="ru-RU"/>
        </w:rPr>
      </w:pPr>
    </w:p>
    <w:p w:rsidR="00635F3A" w:rsidRDefault="00635F3A" w:rsidP="00635F3A">
      <w:pPr>
        <w:ind w:left="-113"/>
      </w:pPr>
      <w:r>
        <w:rPr>
          <w:rFonts w:ascii="Times New Roman" w:eastAsia="Times New Roman" w:hAnsi="Times New Roman"/>
          <w:sz w:val="28"/>
          <w:szCs w:val="28"/>
          <w:shd w:val="clear" w:color="auto" w:fill="FFFFFF"/>
          <w:lang w:val="uk-UA" w:eastAsia="ru-RU"/>
        </w:rPr>
        <w:t xml:space="preserve">Начальник загального відділу                                               </w:t>
      </w:r>
      <w:r>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uk-UA" w:eastAsia="ru-RU"/>
        </w:rPr>
        <w:t xml:space="preserve">       Н. РУБЕЛЬ</w:t>
      </w:r>
    </w:p>
    <w:p w:rsidR="00635F3A" w:rsidRDefault="00635F3A" w:rsidP="00635F3A">
      <w:pPr>
        <w:spacing w:after="0" w:line="240" w:lineRule="auto"/>
        <w:jc w:val="both"/>
      </w:pPr>
    </w:p>
    <w:p w:rsidR="00D05C37" w:rsidRDefault="00D05C37"/>
    <w:sectPr w:rsidR="00D05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3A"/>
    <w:rsid w:val="00635F3A"/>
    <w:rsid w:val="00D0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dc:creator>
  <cp:lastModifiedBy>rubel</cp:lastModifiedBy>
  <cp:revision>1</cp:revision>
  <dcterms:created xsi:type="dcterms:W3CDTF">2019-08-02T06:00:00Z</dcterms:created>
  <dcterms:modified xsi:type="dcterms:W3CDTF">2019-08-02T06:05:00Z</dcterms:modified>
</cp:coreProperties>
</file>