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</w:t>
      </w:r>
      <w:r/>
    </w:p>
    <w:p>
      <w:pPr>
        <w:ind w:left="5529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p>
      <w:pPr>
        <w:ind w:left="5529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4"/>
          <w:szCs w:val="24"/>
          <w:highlight w:val="non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12.12.2024  року № 1706</w:t>
      </w:r>
      <w:r/>
      <w:r>
        <w:rPr>
          <w:rFonts w:ascii="Times New Roman" w:hAnsi="Times New Roman" w:cs="Times New Roman"/>
          <w:sz w:val="24"/>
          <w:szCs w:val="24"/>
          <w:highlight w:val="none"/>
          <w:lang w:val="uk-UA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uk-UA"/>
        </w:rPr>
      </w:r>
      <w:r/>
    </w:p>
    <w:p>
      <w:pPr>
        <w:ind w:left="5529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p>
      <w:pPr>
        <w:ind w:left="-426" w:firstLine="426"/>
        <w:jc w:val="center"/>
        <w:tabs>
          <w:tab w:val="left" w:pos="6165" w:leader="none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СОЦІАЛЬНИЙ ПАСПОРТ</w:t>
      </w:r>
      <w:r/>
    </w:p>
    <w:p>
      <w:pPr>
        <w:ind w:left="-426" w:firstLine="426"/>
        <w:jc w:val="center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Носівська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міська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територіальна громада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(далі –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Носівська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ТГ)</w:t>
      </w:r>
      <w:r/>
    </w:p>
    <w:p>
      <w:pPr>
        <w:ind w:left="-426" w:firstLine="426"/>
        <w:jc w:val="center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01.11.2024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/>
    </w:p>
    <w:p>
      <w:pPr>
        <w:ind w:left="-426" w:firstLine="426"/>
        <w:jc w:val="both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17100, Чернігівська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іжинсь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н, 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вул.Центральна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/>
    </w:p>
    <w:p>
      <w:pPr>
        <w:ind w:left="-426" w:firstLine="426"/>
        <w:jc w:val="both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Населений пункт-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адміністративний центр територіальної грома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м.Носівка</w:t>
      </w:r>
      <w:r/>
    </w:p>
    <w:p>
      <w:pPr>
        <w:ind w:left="-426" w:firstLine="426"/>
        <w:jc w:val="both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громади: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Дебреве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Лісові Хутори,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Лукашівка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с.Підгайне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с.Козари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Андріївка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Іржавец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Тертишники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Яблунівка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с.Ясна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Зірка,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Володькова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Дівиця, с. Ставок, с. Дослідне,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Коробчине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обилещина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Криниця,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Сулак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с.Держанівка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с.Адамівка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с.Ведмедівка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/>
    </w:p>
    <w:p>
      <w:pPr>
        <w:ind w:left="-426" w:firstLine="426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селених пунктів у складі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ТГ- 21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/>
    </w:p>
    <w:p>
      <w:pPr>
        <w:ind w:left="-426" w:firstLine="426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- 580, 940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кв.км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  <w:r/>
    </w:p>
    <w:p>
      <w:pPr>
        <w:ind w:left="-426" w:firstLine="426"/>
        <w:spacing w:lineRule="auto" w:line="240" w:after="0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tbl>
      <w:tblPr>
        <w:tblStyle w:val="875"/>
        <w:tblW w:w="0" w:type="auto"/>
        <w:tblInd w:w="-426" w:type="dxa"/>
        <w:tblLook w:val="04A0" w:firstRow="1" w:lastRow="0" w:firstColumn="1" w:lastColumn="0" w:noHBand="0" w:noVBand="1"/>
      </w:tblPr>
      <w:tblGrid>
        <w:gridCol w:w="4503"/>
        <w:gridCol w:w="2694"/>
        <w:gridCol w:w="2551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Територія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Площа населених пунктів, га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Всього, га</w:t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Носівка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2948,3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21444</w:t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Козарський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старостат</w:t>
            </w:r>
            <w:r>
              <w:rPr>
                <w:highlight w:val="white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682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12480,6</w:t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Тертишницький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399,7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4144,9</w:t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Володьководівицький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1570,1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13126,4</w:t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Держанівський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488,7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6898,1</w:t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6088,8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58094,0</w:t>
            </w:r>
            <w:r/>
          </w:p>
        </w:tc>
      </w:tr>
    </w:tbl>
    <w:p>
      <w:pPr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ind w:left="-426" w:firstLine="426"/>
        <w:jc w:val="center"/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4" cy="3600450"/>
                <wp:effectExtent l="0" t="0" r="0" b="0"/>
                <wp:docPr id="1" name="Рисунок 3" descr="Карта Носівської ОТГ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Карта Носівської ОТГ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39790" cy="3603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2pt;height:283.5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-426" w:firstLine="426"/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територіальної громади:</w:t>
      </w:r>
      <w:r/>
    </w:p>
    <w:tbl>
      <w:tblPr>
        <w:tblStyle w:val="875"/>
        <w:tblW w:w="0" w:type="auto"/>
        <w:jc w:val="center"/>
        <w:tblInd w:w="-1007" w:type="dxa"/>
        <w:tblLook w:val="04A0" w:firstRow="1" w:lastRow="0" w:firstColumn="1" w:lastColumn="0" w:noHBand="0" w:noVBand="1"/>
      </w:tblPr>
      <w:tblGrid>
        <w:gridCol w:w="5510"/>
        <w:gridCol w:w="3058"/>
      </w:tblGrid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територіальних громад та населених пунктів, що входять до їх складу, із зазначенням адміністративного статусу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Відстань до адміністративного центру територіальної громади, кілометрів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Носівка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Дебреве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Лісові Хутори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,6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Підгайне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Лукашівка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9,6</w:t>
            </w:r>
            <w:r/>
          </w:p>
        </w:tc>
      </w:tr>
      <w:tr>
        <w:trPr>
          <w:jc w:val="center"/>
        </w:trPr>
        <w:tc>
          <w:tcPr>
            <w:gridSpan w:val="2"/>
            <w:tcW w:w="8568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Козарський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старостат</w:t>
            </w:r>
            <w:r>
              <w:rPr>
                <w:highlight w:val="white"/>
              </w:rPr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Козари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Андріївка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Іржавець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</w:t>
            </w:r>
            <w:r/>
          </w:p>
        </w:tc>
      </w:tr>
      <w:tr>
        <w:trPr>
          <w:jc w:val="center"/>
        </w:trPr>
        <w:tc>
          <w:tcPr>
            <w:gridSpan w:val="2"/>
            <w:tcW w:w="8568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Тертишницький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старостат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Тертишники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Яблунівка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Ясна Зірка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</w:t>
            </w:r>
            <w:r/>
          </w:p>
        </w:tc>
      </w:tr>
      <w:tr>
        <w:trPr>
          <w:jc w:val="center"/>
        </w:trPr>
        <w:tc>
          <w:tcPr>
            <w:gridSpan w:val="2"/>
            <w:tcW w:w="8568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Володьководівицький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старостат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Володькова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Дівиця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Ставок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9,6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Дослідне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Коробчине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Кобилещина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Криниця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Сулак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Держанівський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старостат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с.Держанівка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с.Адамівка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</w:t>
            </w:r>
            <w:r/>
          </w:p>
        </w:tc>
      </w:tr>
      <w:tr>
        <w:trPr>
          <w:jc w:val="center"/>
        </w:trPr>
        <w:tc>
          <w:tcPr>
            <w:tcW w:w="551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с.Ведмедівка</w:t>
            </w:r>
            <w:r/>
          </w:p>
        </w:tc>
        <w:tc>
          <w:tcPr>
            <w:tcW w:w="305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</w:t>
            </w:r>
            <w:r/>
          </w:p>
        </w:tc>
      </w:tr>
    </w:tbl>
    <w:p>
      <w:pPr>
        <w:ind w:left="-426" w:hanging="141"/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ind w:left="-567" w:firstLine="425"/>
        <w:tabs>
          <w:tab w:val="left" w:pos="616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Громадське сполучення: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кожного населеного пункту існує транспортне сполучення, проміжні автобуси</w:t>
      </w:r>
      <w:r/>
    </w:p>
    <w:p>
      <w:pPr>
        <w:tabs>
          <w:tab w:val="left" w:pos="6165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Кількість населення територіальної громади:</w:t>
      </w:r>
      <w:r/>
    </w:p>
    <w:tbl>
      <w:tblPr>
        <w:tblStyle w:val="875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409"/>
        <w:gridCol w:w="1560"/>
        <w:gridCol w:w="1701"/>
      </w:tblGrid>
      <w:tr>
        <w:trPr/>
        <w:tc>
          <w:tcPr>
            <w:tcW w:w="3545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територіальних громад та населених пунктів, що входять до їх складу, із зазначенням адміністративного статусу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ьність населення станом на 01.11.2024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Жінки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Чоловіки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Носівка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13996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7523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6465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Дебреве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Лісові Хутори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Підгайне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Лукашівка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</w:t>
            </w:r>
            <w:r/>
          </w:p>
        </w:tc>
      </w:tr>
      <w:tr>
        <w:trPr/>
        <w:tc>
          <w:tcPr>
            <w:gridSpan w:val="2"/>
            <w:tcW w:w="5954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Козарський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старостат-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осіб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Козари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197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Андріївка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Іржавець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149</w:t>
            </w:r>
            <w:r/>
          </w:p>
        </w:tc>
      </w:tr>
      <w:tr>
        <w:trPr/>
        <w:tc>
          <w:tcPr>
            <w:gridSpan w:val="2"/>
            <w:tcW w:w="5954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Тертишницький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старостат-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осіб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Тертишники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Яблунівка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Ясна Зірка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</w:t>
            </w:r>
            <w:r/>
          </w:p>
        </w:tc>
      </w:tr>
      <w:tr>
        <w:trPr/>
        <w:tc>
          <w:tcPr>
            <w:gridSpan w:val="2"/>
            <w:tcW w:w="5954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Володьководівицький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старостат-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4262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осіб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Володькова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Дівиця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3046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1451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Ставок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85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Дослідне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192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Коробчине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Кобилещина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Криниця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Сулак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196</w:t>
            </w:r>
            <w:r/>
          </w:p>
        </w:tc>
      </w:tr>
      <w:tr>
        <w:trPr/>
        <w:tc>
          <w:tcPr>
            <w:gridSpan w:val="2"/>
            <w:tcW w:w="5954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Держанівський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старостат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-582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с.Держанівка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178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с.Адамівка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109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с.Ведмедівка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</w:t>
            </w:r>
            <w:r/>
          </w:p>
        </w:tc>
      </w:tr>
      <w:tr>
        <w:trPr/>
        <w:tc>
          <w:tcPr>
            <w:tcW w:w="3545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Загальна кількість населення по територіальній громаді: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осіб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/>
          </w:p>
        </w:tc>
      </w:tr>
    </w:tbl>
    <w:p>
      <w:pPr>
        <w:tabs>
          <w:tab w:val="left" w:pos="6165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/>
    </w:p>
    <w:p>
      <w:pPr>
        <w:tabs>
          <w:tab w:val="left" w:pos="6165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населених пунктів</w:t>
      </w:r>
      <w:r/>
    </w:p>
    <w:tbl>
      <w:tblPr>
        <w:tblStyle w:val="87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1418"/>
        <w:gridCol w:w="1559"/>
        <w:gridCol w:w="1417"/>
      </w:tblGrid>
      <w:tr>
        <w:trPr/>
        <w:tc>
          <w:tcPr>
            <w:tcW w:w="241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Станом на 01.11.2024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Носівка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Дебреве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с. Лісові Хутори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Лукашівка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Підгайне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дворів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7759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83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населення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13996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72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Жінки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7523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37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Чоловіки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6465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35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634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іти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шкільного вік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1806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 похилого віку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3674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16</w:t>
            </w:r>
            <w:r/>
          </w:p>
        </w:tc>
      </w:tr>
    </w:tbl>
    <w:p>
      <w:pPr>
        <w:ind w:left="-426" w:firstLine="426"/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Style w:val="87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1134"/>
        <w:gridCol w:w="851"/>
        <w:gridCol w:w="850"/>
        <w:gridCol w:w="709"/>
        <w:gridCol w:w="992"/>
      </w:tblGrid>
      <w:tr>
        <w:trPr>
          <w:cantSplit/>
          <w:trHeight w:val="1950"/>
        </w:trPr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Станом на 01.11.2024</w:t>
            </w:r>
            <w:r/>
          </w:p>
        </w:tc>
        <w:tc>
          <w:tcPr>
            <w:tcW w:w="1276" w:type="dxa"/>
            <w:textDirection w:val="btLr"/>
            <w:noWrap w:val="false"/>
          </w:tcPr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Володькова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Дівиця</w:t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992" w:type="dxa"/>
            <w:textDirection w:val="btLr"/>
            <w:noWrap w:val="false"/>
          </w:tcPr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Криниця</w:t>
            </w:r>
            <w:r/>
          </w:p>
        </w:tc>
        <w:tc>
          <w:tcPr>
            <w:tcW w:w="1134" w:type="dxa"/>
            <w:textDirection w:val="btLr"/>
            <w:noWrap w:val="false"/>
          </w:tcPr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Кобилещина</w:t>
            </w:r>
            <w:r/>
          </w:p>
        </w:tc>
        <w:tc>
          <w:tcPr>
            <w:tcW w:w="851" w:type="dxa"/>
            <w:textDirection w:val="btLr"/>
            <w:noWrap w:val="false"/>
          </w:tcPr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Сулак</w:t>
            </w:r>
            <w:r/>
          </w:p>
        </w:tc>
        <w:tc>
          <w:tcPr>
            <w:tcW w:w="850" w:type="dxa"/>
            <w:textDirection w:val="btLr"/>
            <w:noWrap w:val="false"/>
          </w:tcPr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Коробчине</w:t>
            </w:r>
            <w:r/>
          </w:p>
        </w:tc>
        <w:tc>
          <w:tcPr>
            <w:tcW w:w="709" w:type="dxa"/>
            <w:textDirection w:val="btLr"/>
            <w:noWrap w:val="false"/>
          </w:tcPr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Дослідне</w:t>
            </w:r>
            <w:r/>
          </w:p>
        </w:tc>
        <w:tc>
          <w:tcPr>
            <w:tcW w:w="992" w:type="dxa"/>
            <w:textDirection w:val="btLr"/>
            <w:noWrap w:val="false"/>
          </w:tcPr>
          <w:p>
            <w:pPr>
              <w:ind w:left="113" w:right="113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Ставок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дворів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169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населення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3046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381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247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138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Жінки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137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Чоловіки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451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110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дошкільного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15</w:t>
            </w:r>
            <w:r/>
          </w:p>
        </w:tc>
      </w:tr>
      <w:tr>
        <w:trPr>
          <w:trHeight w:val="567"/>
        </w:trPr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 похилого віку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69</w:t>
            </w:r>
            <w:r/>
          </w:p>
        </w:tc>
      </w:tr>
    </w:tbl>
    <w:p>
      <w:pPr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Style w:val="875"/>
        <w:tblW w:w="9925" w:type="dxa"/>
        <w:tblInd w:w="-176" w:type="dxa"/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2128"/>
      </w:tblGrid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Станом на 01.11.2024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Тертишники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Ясна Зірка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Яблунівка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дворів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167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235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населення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205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280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138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Жінки</w:t>
            </w:r>
            <w:r/>
          </w:p>
          <w:p>
            <w:pPr>
              <w:tabs>
                <w:tab w:val="left" w:pos="138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12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46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Чоловіки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93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34</w:t>
            </w:r>
            <w:r/>
          </w:p>
        </w:tc>
      </w:tr>
      <w:tr>
        <w:trPr>
          <w:trHeight w:val="573"/>
        </w:trPr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дошкільного віку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255" w:leader="none"/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</w:t>
            </w:r>
            <w:r/>
          </w:p>
        </w:tc>
      </w:tr>
      <w:tr>
        <w:trPr>
          <w:trHeight w:val="746"/>
        </w:trPr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26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36</w:t>
            </w:r>
            <w:r/>
          </w:p>
        </w:tc>
      </w:tr>
      <w:tr>
        <w:trPr>
          <w:trHeight w:val="952"/>
        </w:trPr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 похилого віку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26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57</w:t>
            </w:r>
            <w:r/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78</w:t>
            </w:r>
            <w:r/>
          </w:p>
        </w:tc>
      </w:tr>
    </w:tbl>
    <w:p>
      <w:pPr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Style w:val="875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2126"/>
      </w:tblGrid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Станом на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01.11.2024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Андріївка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Козари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Іржавець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дворів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49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411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населення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46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389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343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138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Жінки</w:t>
            </w:r>
            <w:r/>
          </w:p>
          <w:p>
            <w:pPr>
              <w:tabs>
                <w:tab w:val="left" w:pos="138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193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Чоловіки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197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149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дошкільного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14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38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 похилого віку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90</w:t>
            </w:r>
            <w:r/>
          </w:p>
        </w:tc>
      </w:tr>
    </w:tbl>
    <w:p>
      <w:pPr>
        <w:tabs>
          <w:tab w:val="left" w:pos="6165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Style w:val="875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2126"/>
      </w:tblGrid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Станом на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01.11.2024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вка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Адамівка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Ведмедівка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дворів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317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219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70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населення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360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199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23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138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Жінки</w:t>
            </w:r>
            <w:r/>
          </w:p>
          <w:p>
            <w:pPr>
              <w:tabs>
                <w:tab w:val="left" w:pos="138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182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109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Чоловіки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178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12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дошкільного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Діти шкільного віку</w:t>
            </w:r>
            <w:r/>
          </w:p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34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</w:t>
            </w:r>
            <w:r/>
          </w:p>
        </w:tc>
      </w:tr>
      <w:tr>
        <w:trPr/>
        <w:tc>
          <w:tcPr>
            <w:tcW w:w="3119" w:type="dxa"/>
            <w:textDirection w:val="lrTb"/>
            <w:noWrap w:val="false"/>
          </w:tcPr>
          <w:p>
            <w:pPr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 похилого віку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77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6165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</w:t>
            </w:r>
            <w:r/>
          </w:p>
        </w:tc>
      </w:tr>
    </w:tbl>
    <w:p>
      <w:pPr>
        <w:tabs>
          <w:tab w:val="left" w:pos="6165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/>
    </w:p>
    <w:p>
      <w:pPr>
        <w:tabs>
          <w:tab w:val="left" w:pos="6165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Показники трудової міграції</w:t>
      </w:r>
      <w:r/>
    </w:p>
    <w:tbl>
      <w:tblPr>
        <w:tblStyle w:val="88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1134"/>
        <w:gridCol w:w="1134"/>
        <w:gridCol w:w="1134"/>
        <w:gridCol w:w="1134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населених пунктів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Виїхали з населеного пункту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Переїхали до населеного пункту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2021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180" w:leader="none"/>
                <w:tab w:val="center" w:pos="459" w:leader="none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/>
          </w:p>
          <w:p>
            <w:pPr>
              <w:tabs>
                <w:tab w:val="left" w:pos="180" w:leader="none"/>
                <w:tab w:val="center" w:pos="459" w:leader="none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Носівка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167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Володькодівицький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Козарський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textDirection w:val="lrTb"/>
            <w:noWrap w:val="false"/>
          </w:tcPr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Тертишницький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/>
          </w:p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textDirection w:val="lrTb"/>
            <w:noWrap w:val="false"/>
          </w:tcPr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Держанівський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/>
          </w:p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</w:t>
            </w:r>
            <w:r/>
          </w:p>
        </w:tc>
      </w:tr>
    </w:tbl>
    <w:p>
      <w:pPr>
        <w:tabs>
          <w:tab w:val="left" w:pos="6165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/>
    </w:p>
    <w:p>
      <w:pPr>
        <w:tabs>
          <w:tab w:val="left" w:pos="6165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Дані за домогосподарств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 старостати)</w:t>
      </w:r>
      <w:r/>
    </w:p>
    <w:tbl>
      <w:tblPr>
        <w:tblStyle w:val="88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99"/>
        <w:gridCol w:w="1362"/>
        <w:gridCol w:w="1418"/>
        <w:gridCol w:w="1417"/>
        <w:gridCol w:w="1843"/>
        <w:gridCol w:w="1807"/>
      </w:tblGrid>
      <w:tr>
        <w:trPr>
          <w:cantSplit/>
          <w:trHeight w:val="106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Категорія (відповідно до статистики)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  <w:p>
            <w:pPr>
              <w:tabs>
                <w:tab w:val="center" w:pos="573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  <w:t xml:space="preserve">м. </w:t>
            </w:r>
            <w:r>
              <w:rPr>
                <w:rFonts w:ascii="Times New Roman" w:hAnsi="Times New Roman"/>
                <w:lang w:val="uk-UA"/>
              </w:rPr>
              <w:t xml:space="preserve">Носівка</w:t>
            </w:r>
            <w:r/>
          </w:p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Володьководівицький</w:t>
            </w:r>
            <w:r>
              <w:rPr>
                <w:rFonts w:ascii="Times New Roman" w:hAnsi="Times New Roman"/>
                <w:lang w:val="uk-UA"/>
              </w:rPr>
              <w:t xml:space="preserve"> старостат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Козарський</w:t>
            </w:r>
            <w:r>
              <w:rPr>
                <w:rFonts w:ascii="Times New Roman" w:hAnsi="Times New Roman"/>
                <w:lang w:val="uk-UA"/>
              </w:rPr>
              <w:t xml:space="preserve"> старостат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Тертишницький</w:t>
            </w:r>
            <w:r>
              <w:rPr>
                <w:rFonts w:ascii="Times New Roman" w:hAnsi="Times New Roman"/>
                <w:lang w:val="uk-UA"/>
              </w:rPr>
              <w:t xml:space="preserve">  старостат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Держанівський</w:t>
            </w:r>
            <w:r>
              <w:rPr>
                <w:rFonts w:ascii="Times New Roman" w:hAnsi="Times New Roman"/>
                <w:lang w:val="uk-UA"/>
              </w:rPr>
              <w:t xml:space="preserve"> старостат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9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Кількість домогосподарств в тому числі: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2790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783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475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9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Із них більше ніж з трьома дітьми у віці до 18 років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9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Сім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’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ї у важких життєвих обставинах: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99" w:type="dxa"/>
            <w:textDirection w:val="lrTb"/>
            <w:noWrap w:val="false"/>
          </w:tcPr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Серед них з членами родини з інвалідністю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</w:t>
            </w:r>
            <w:r/>
          </w:p>
        </w:tc>
      </w:tr>
    </w:tbl>
    <w:p>
      <w:pPr>
        <w:jc w:val="both"/>
        <w:spacing w:lineRule="auto" w:line="240"/>
        <w:rPr>
          <w:rFonts w:ascii="Times New Roman" w:hAnsi="Times New Roman" w:cs="Times New Roman" w:eastAsia="Calibri"/>
          <w:b/>
          <w:sz w:val="28"/>
          <w:szCs w:val="28"/>
          <w:lang w:val="uk-UA"/>
        </w:rPr>
      </w:pPr>
      <w:r>
        <w:rPr>
          <w:rFonts w:ascii="Times New Roman" w:hAnsi="Times New Roman" w:cs="Times New Roman" w:eastAsia="Calibri"/>
          <w:b/>
          <w:sz w:val="28"/>
          <w:szCs w:val="28"/>
          <w:lang w:val="uk-UA"/>
        </w:rPr>
      </w:r>
      <w:r/>
    </w:p>
    <w:p>
      <w:pPr>
        <w:spacing w:lineRule="auto" w:line="240"/>
        <w:rPr>
          <w:rFonts w:ascii="Times New Roman" w:hAnsi="Times New Roman" w:cs="Times New Roman" w:eastAsia="Calibri"/>
          <w:b/>
          <w:sz w:val="28"/>
          <w:szCs w:val="28"/>
          <w:lang w:val="uk-UA"/>
        </w:rPr>
      </w:pPr>
      <w:r>
        <w:rPr>
          <w:rFonts w:ascii="Times New Roman" w:hAnsi="Times New Roman" w:cs="Times New Roman" w:eastAsia="Calibri"/>
          <w:b/>
          <w:sz w:val="28"/>
          <w:szCs w:val="28"/>
          <w:lang w:val="uk-UA"/>
        </w:rPr>
        <w:t xml:space="preserve">Кількість народжених та кількість померлих за попередні три роки</w:t>
      </w:r>
      <w:r/>
    </w:p>
    <w:tbl>
      <w:tblPr>
        <w:tblStyle w:val="880"/>
        <w:tblW w:w="0" w:type="auto"/>
        <w:tblInd w:w="-176" w:type="dxa"/>
        <w:tblLook w:val="04A0" w:firstRow="1" w:lastRow="0" w:firstColumn="1" w:lastColumn="0" w:noHBand="0" w:noVBand="1"/>
      </w:tblPr>
      <w:tblGrid>
        <w:gridCol w:w="2417"/>
        <w:gridCol w:w="1234"/>
        <w:gridCol w:w="1219"/>
        <w:gridCol w:w="1219"/>
        <w:gridCol w:w="1219"/>
        <w:gridCol w:w="1219"/>
        <w:gridCol w:w="1219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/>
            <w:bookmarkStart w:id="0" w:name="_Hlk29992444"/>
            <w:r/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населених пунктів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народжених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померлих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9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2021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tabs>
                <w:tab w:val="left" w:pos="180" w:leader="none"/>
                <w:tab w:val="center" w:pos="459" w:leader="none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/>
          </w:p>
          <w:p>
            <w:pPr>
              <w:tabs>
                <w:tab w:val="left" w:pos="180" w:leader="none"/>
                <w:tab w:val="center" w:pos="459" w:leader="none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9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Носівка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9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Володькодівицький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 дані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9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Козарський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99" w:type="dxa"/>
            <w:textDirection w:val="lrTb"/>
            <w:noWrap w:val="false"/>
          </w:tcPr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Тертишницький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  <w:r/>
          </w:p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99" w:type="dxa"/>
            <w:textDirection w:val="lrTb"/>
            <w:noWrap w:val="false"/>
          </w:tcPr>
          <w:p>
            <w:pPr>
              <w:tabs>
                <w:tab w:val="right" w:pos="3153" w:leader="none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Держанівський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старостат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25</w:t>
            </w:r>
            <w:bookmarkEnd w:id="0"/>
            <w:r/>
            <w:r/>
          </w:p>
        </w:tc>
      </w:tr>
    </w:tbl>
    <w:p>
      <w:pPr>
        <w:rPr>
          <w:rFonts w:ascii="Times New Roman" w:hAnsi="Times New Roman" w:cs="Times New Roman" w:eastAsia="Calibri"/>
          <w:b/>
          <w:sz w:val="24"/>
          <w:szCs w:val="24"/>
          <w:lang w:val="uk-UA"/>
        </w:rPr>
      </w:pPr>
      <w:r>
        <w:rPr>
          <w:rFonts w:ascii="Times New Roman" w:hAnsi="Times New Roman" w:cs="Times New Roman" w:eastAsia="Calibri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закладів соціального обслуговування населення</w:t>
      </w:r>
      <w:r/>
    </w:p>
    <w:tbl>
      <w:tblPr>
        <w:tblStyle w:val="875"/>
        <w:tblW w:w="9843" w:type="dxa"/>
        <w:tblInd w:w="-237" w:type="dxa"/>
        <w:tblLook w:val="04A0" w:firstRow="1" w:lastRow="0" w:firstColumn="1" w:lastColumn="0" w:noHBand="0" w:noVBand="1"/>
      </w:tblPr>
      <w:tblGrid>
        <w:gridCol w:w="458"/>
        <w:gridCol w:w="3111"/>
        <w:gridCol w:w="2116"/>
        <w:gridCol w:w="2450"/>
        <w:gridCol w:w="1708"/>
      </w:tblGrid>
      <w:tr>
        <w:trPr/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власності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Телефон</w:t>
            </w:r>
            <w:r/>
          </w:p>
        </w:tc>
      </w:tr>
      <w:tr>
        <w:trPr/>
        <w:tc>
          <w:tcPr>
            <w:tcW w:w="2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</w:t>
            </w:r>
            <w:r/>
          </w:p>
        </w:tc>
        <w:tc>
          <w:tcPr>
            <w:tcW w:w="3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омунальни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«Центр надання соціальних послуг»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Комунальний заклад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Центральна, 20</w:t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098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5855176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місцевих громадських організацій</w:t>
      </w:r>
      <w:r/>
    </w:p>
    <w:tbl>
      <w:tblPr>
        <w:tblStyle w:val="875"/>
        <w:tblW w:w="9843" w:type="dxa"/>
        <w:tblInd w:w="-237" w:type="dxa"/>
        <w:tblLook w:val="04A0" w:firstRow="1" w:lastRow="0" w:firstColumn="1" w:lastColumn="0" w:noHBand="0" w:noVBand="1"/>
      </w:tblPr>
      <w:tblGrid>
        <w:gridCol w:w="458"/>
        <w:gridCol w:w="2439"/>
        <w:gridCol w:w="3203"/>
        <w:gridCol w:w="2059"/>
        <w:gridCol w:w="1684"/>
      </w:tblGrid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організації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32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Сфера діяльності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Контактна особа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Телефон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«Сила матері»</w:t>
            </w:r>
            <w:r/>
          </w:p>
        </w:tc>
        <w:tc>
          <w:tcPr>
            <w:tcW w:w="3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/>
            <w:bookmarkStart w:id="1" w:name="_Hlk29993041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Підтримка сімей, де виховуються діти з особливими потребами</w:t>
            </w:r>
            <w:bookmarkEnd w:id="1"/>
            <w:r/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Даценко Ірина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0973529165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</w:t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/>
            <w:bookmarkStart w:id="2" w:name="_Hlk2999321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Організація ветеранів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територіальної громади</w:t>
            </w:r>
            <w:r/>
          </w:p>
        </w:tc>
        <w:tc>
          <w:tcPr>
            <w:tcW w:w="3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Підтримка осіб похилого віку</w:t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Ляшенко Олександра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0683906063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</w:t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/>
            <w:bookmarkStart w:id="3" w:name="_Hlk2999328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« Федерація футболу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громади»</w:t>
            </w:r>
            <w:bookmarkEnd w:id="3"/>
            <w:r/>
            <w:r/>
          </w:p>
        </w:tc>
        <w:tc>
          <w:tcPr>
            <w:tcW w:w="3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Підтримка молоді</w:t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Гринь Юрій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0965064288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</w:t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«Час трансформацій»</w:t>
            </w:r>
            <w:r/>
          </w:p>
        </w:tc>
        <w:tc>
          <w:tcPr>
            <w:tcW w:w="3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Задоволення суспільних, економічних, соціальних, культурних, економічних, міжнаціональних та інших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інтересів, що сприяють добробуту мешканців та розвитку громади в цілому</w:t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Погорілий Сергій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0688702535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</w:t>
            </w:r>
            <w:r/>
          </w:p>
        </w:tc>
        <w:tc>
          <w:tcPr>
            <w:tcW w:w="2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олод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іжна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громадська організація 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активна молодь»</w:t>
            </w:r>
            <w:r/>
          </w:p>
        </w:tc>
        <w:tc>
          <w:tcPr>
            <w:tcW w:w="3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Підтримка молоді</w:t>
            </w:r>
            <w:r/>
          </w:p>
        </w:tc>
        <w:tc>
          <w:tcPr>
            <w:tcW w:w="2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Багіна Ірина</w:t>
            </w:r>
            <w:r/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0680706534</w:t>
            </w:r>
            <w:r/>
          </w:p>
        </w:tc>
      </w:tr>
    </w:tbl>
    <w:p>
      <w:pPr>
        <w:ind w:left="-127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Наявність в громаді медичних установ:</w:t>
      </w:r>
      <w:r/>
    </w:p>
    <w:tbl>
      <w:tblPr>
        <w:tblStyle w:val="875"/>
        <w:tblW w:w="9920" w:type="dxa"/>
        <w:tblInd w:w="-318" w:type="dxa"/>
        <w:tblLook w:val="04A0" w:firstRow="1" w:lastRow="0" w:firstColumn="1" w:lastColumn="0" w:noHBand="0" w:noVBand="1"/>
      </w:tblPr>
      <w:tblGrid>
        <w:gridCol w:w="5701"/>
        <w:gridCol w:w="4219"/>
      </w:tblGrid>
      <w:tr>
        <w:trPr>
          <w:trHeight w:val="266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Долікарняна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допомога (ФАП)</w:t>
            </w:r>
            <w:r/>
          </w:p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>
          <w:trHeight w:val="266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Первинна медична допомога (амбулаторія або центр)</w:t>
            </w:r>
            <w:r/>
          </w:p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>
          <w:trHeight w:val="520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Вторинна (спеціалізована) медична допомога (багатопрофільна лікарня)</w:t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>
          <w:trHeight w:val="266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Гінекологія</w:t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>
          <w:trHeight w:val="266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Стоматологія</w:t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>
          <w:trHeight w:val="266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Педіатрія</w:t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>
          <w:trHeight w:val="532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в населеному пункті машини швидкої допомоги</w:t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>
          <w:trHeight w:val="532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в населеному пункт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uk-UA"/>
              </w:rPr>
              <w:t xml:space="preserve">пологового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будинку</w:t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Відсутній. Найближчий  в м. Ніжин-29 км та м. Бобровиця-27 км</w:t>
            </w:r>
            <w:r/>
          </w:p>
        </w:tc>
      </w:tr>
      <w:tr>
        <w:trPr>
          <w:trHeight w:val="254"/>
        </w:trPr>
        <w:tc>
          <w:tcPr>
            <w:tcW w:w="5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в населеному пункті аптек</w:t>
            </w:r>
            <w:r/>
          </w:p>
        </w:tc>
        <w:tc>
          <w:tcPr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Так. Перелік надається.</w:t>
            </w:r>
            <w:r/>
          </w:p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r>
            <w:r/>
          </w:p>
        </w:tc>
      </w:tr>
    </w:tbl>
    <w:p>
      <w:pPr>
        <w:ind w:left="-127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захист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безпек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громаді:</w:t>
      </w:r>
      <w:r/>
    </w:p>
    <w:tbl>
      <w:tblPr>
        <w:tblStyle w:val="875"/>
        <w:tblW w:w="9924" w:type="dxa"/>
        <w:tblInd w:w="-318" w:type="dxa"/>
        <w:tblLook w:val="04A0" w:firstRow="1" w:lastRow="0" w:firstColumn="1" w:lastColumn="0" w:noHBand="0" w:noVBand="1"/>
      </w:tblPr>
      <w:tblGrid>
        <w:gridCol w:w="5202"/>
        <w:gridCol w:w="4722"/>
      </w:tblGrid>
      <w:tr>
        <w:trPr/>
        <w:tc>
          <w:tcPr>
            <w:tcW w:w="5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у населеному пункті підрозділу поліції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так, 1</w:t>
            </w:r>
            <w:r/>
          </w:p>
        </w:tc>
      </w:tr>
      <w:tr>
        <w:trPr/>
        <w:tc>
          <w:tcPr>
            <w:tcW w:w="5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у населеному пункті дільничного поліцейського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/>
        <w:tc>
          <w:tcPr>
            <w:tcW w:w="5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Надання послуг постраждалим від домашнього, в тому числі гендерно-зумовленого насильства ( мобільні бригади соціально-психологічної допомоги, правова підтримка)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  <w:tr>
        <w:trPr/>
        <w:tc>
          <w:tcPr>
            <w:tcW w:w="5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соціальних працівників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так, 38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осіб</w:t>
            </w:r>
            <w:r/>
          </w:p>
        </w:tc>
      </w:tr>
      <w:tr>
        <w:trPr/>
        <w:tc>
          <w:tcPr>
            <w:tcW w:w="5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пожежної бригади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так, 2</w:t>
            </w:r>
            <w:r/>
          </w:p>
        </w:tc>
      </w:tr>
      <w:tr>
        <w:trPr/>
        <w:tc>
          <w:tcPr>
            <w:tcW w:w="5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військових підрозділів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ні</w:t>
            </w:r>
            <w:r/>
          </w:p>
        </w:tc>
      </w:tr>
      <w:tr>
        <w:trPr/>
        <w:tc>
          <w:tcPr>
            <w:tcW w:w="5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Наявність в населеному пункті районів з поганим або відсутнім вуличним освітленням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так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закладів освіти (дошкільні заклади, школи)</w:t>
      </w:r>
      <w:r/>
    </w:p>
    <w:tbl>
      <w:tblPr>
        <w:tblStyle w:val="875"/>
        <w:tblW w:w="9786" w:type="dxa"/>
        <w:tblInd w:w="-318" w:type="dxa"/>
        <w:tblLook w:val="04A0" w:firstRow="1" w:lastRow="0" w:firstColumn="1" w:lastColumn="0" w:noHBand="0" w:noVBand="1"/>
      </w:tblPr>
      <w:tblGrid>
        <w:gridCol w:w="541"/>
        <w:gridCol w:w="4438"/>
        <w:gridCol w:w="1956"/>
        <w:gridCol w:w="2851"/>
      </w:tblGrid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власності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дошкільний навчальний заклад  № 1 «Барвінок» комбінованого типу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вул. Воскресенська, 11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дошкільний навчальний заклад «Ромашка» загального типу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ради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Цукрозаводська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Володькодівицький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дошкільний навчальний заклад «Дзвіночок» загального розвитку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Володькова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Дівиця,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Освіти, 15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Досліднянська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Дослідне,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Миру, 6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гімназія  №3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вул. Козацька, 41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Володькодівицький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ліцей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Володькова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Дівиця, вул. Центральна, 77 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ліцей № 1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Центральна, 25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початкова школа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Центральна, 25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гімназія  №2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вул. Привітна, 1-а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Сулацька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Сулак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Миколаївська, 71</w:t>
            </w:r>
            <w:r/>
          </w:p>
        </w:tc>
      </w:tr>
      <w:tr>
        <w:trPr/>
        <w:tc>
          <w:tcPr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11.</w:t>
            </w:r>
            <w:r/>
          </w:p>
        </w:tc>
        <w:tc>
          <w:tcPr>
            <w:tcW w:w="44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ліцей №5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  <w:p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uk-UA"/>
              </w:rPr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вул.Вокзальна,115</w:t>
            </w:r>
            <w:r/>
          </w:p>
        </w:tc>
      </w:tr>
    </w:tbl>
    <w:p>
      <w:pPr>
        <w:ind w:left="-1276" w:firstLine="28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інклюзивно-ресурсних центрів</w:t>
      </w:r>
      <w:r/>
    </w:p>
    <w:tbl>
      <w:tblPr>
        <w:tblStyle w:val="875"/>
        <w:tblW w:w="9716" w:type="dxa"/>
        <w:tblInd w:w="-346" w:type="dxa"/>
        <w:tblLook w:val="04A0" w:firstRow="1" w:lastRow="0" w:firstColumn="1" w:lastColumn="0" w:noHBand="0" w:noVBand="1"/>
      </w:tblPr>
      <w:tblGrid>
        <w:gridCol w:w="458"/>
        <w:gridCol w:w="4391"/>
        <w:gridCol w:w="2418"/>
        <w:gridCol w:w="2449"/>
      </w:tblGrid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43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власності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4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4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 установа « Інклюзивно-ресурсний центр»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Чернігівської області</w:t>
            </w:r>
            <w:r/>
          </w:p>
        </w:tc>
        <w:tc>
          <w:tcPr>
            <w:tcW w:w="2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Центральна, 25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закладів культури ( будинки культури, клуби, бібліотеки, музеї)</w:t>
      </w:r>
      <w:r/>
    </w:p>
    <w:tbl>
      <w:tblPr>
        <w:tblStyle w:val="875"/>
        <w:tblW w:w="9836" w:type="dxa"/>
        <w:tblInd w:w="-318" w:type="dxa"/>
        <w:tblLook w:val="04A0" w:firstRow="1" w:lastRow="0" w:firstColumn="1" w:lastColumn="0" w:noHBand="0" w:noVBand="1"/>
      </w:tblPr>
      <w:tblGrid>
        <w:gridCol w:w="541"/>
        <w:gridCol w:w="4290"/>
        <w:gridCol w:w="2475"/>
        <w:gridCol w:w="2530"/>
      </w:tblGrid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власності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міський будинок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Центральна, 8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Козарський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Козари,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Незалежності, 57 б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Іржавецький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Іржавець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. Центральна, 52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Володькодівицький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Володькова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Дівиця, вул. Центральна, 80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Яблунівський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Яблунівка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Садова, 16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Держанівський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будинок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с.Держанівка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вул..Лесі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Українки,8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Яснозірківський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клуб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Ясна Зірка,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Конституції, 26-а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Тертишницький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клуб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Тертишники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Механізаторів, 13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Адамівський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клуб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с.Адамівка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вул..Шевченка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,76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10.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Публічна бібліотека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вул. Свято- Троїцька, 1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11.</w:t>
            </w:r>
            <w:r/>
          </w:p>
        </w:tc>
        <w:tc>
          <w:tcPr>
            <w:tcW w:w="4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Володько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дівицька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бібліотека філія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</w:t>
            </w:r>
            <w:r/>
          </w:p>
        </w:tc>
        <w:tc>
          <w:tcPr>
            <w:tcW w:w="2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с.Володькова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Дівиця,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вул.Осівіти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,1</w:t>
            </w:r>
            <w:r/>
          </w:p>
        </w:tc>
      </w:tr>
    </w:tbl>
    <w:p>
      <w:pPr>
        <w:ind w:left="-1276"/>
        <w:spacing w:lineRule="auto" w:line="24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закладів фізичної культури та спорту</w:t>
      </w:r>
      <w:r/>
    </w:p>
    <w:tbl>
      <w:tblPr>
        <w:tblStyle w:val="875"/>
        <w:tblW w:w="9890" w:type="dxa"/>
        <w:tblInd w:w="-318" w:type="dxa"/>
        <w:tblLook w:val="04A0" w:firstRow="1" w:lastRow="0" w:firstColumn="1" w:lastColumn="0" w:noHBand="0" w:noVBand="1"/>
      </w:tblPr>
      <w:tblGrid>
        <w:gridCol w:w="533"/>
        <w:gridCol w:w="4288"/>
        <w:gridCol w:w="2518"/>
        <w:gridCol w:w="2551"/>
      </w:tblGrid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42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власності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42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Комунальний позашкільний навчальний заклад « Дитячо-юнацька спортивна школа»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Шевченка, 1-б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закладів мистецьких шкіл</w:t>
      </w:r>
      <w:r/>
    </w:p>
    <w:tbl>
      <w:tblPr>
        <w:tblStyle w:val="875"/>
        <w:tblW w:w="9890" w:type="dxa"/>
        <w:tblInd w:w="-318" w:type="dxa"/>
        <w:tblLook w:val="04A0" w:firstRow="1" w:lastRow="0" w:firstColumn="1" w:lastColumn="0" w:noHBand="0" w:noVBand="1"/>
      </w:tblPr>
      <w:tblGrid>
        <w:gridCol w:w="533"/>
        <w:gridCol w:w="4288"/>
        <w:gridCol w:w="2518"/>
        <w:gridCol w:w="2551"/>
      </w:tblGrid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42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власності</w:t>
            </w:r>
            <w:r/>
          </w:p>
          <w:p>
            <w:pPr>
              <w:ind w:left="8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</w:t>
            </w:r>
            <w:r/>
          </w:p>
        </w:tc>
        <w:tc>
          <w:tcPr>
            <w:tcW w:w="42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КПНЗ «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школа мистецтв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ради»</w:t>
            </w:r>
            <w:r/>
          </w:p>
        </w:tc>
        <w:tc>
          <w:tcPr>
            <w:tcW w:w="25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Ніжинський шлях, 1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відділень банків</w:t>
      </w:r>
      <w:r/>
    </w:p>
    <w:tbl>
      <w:tblPr>
        <w:tblStyle w:val="875"/>
        <w:tblW w:w="9640" w:type="dxa"/>
        <w:tblInd w:w="-318" w:type="dxa"/>
        <w:tblLook w:val="04A0" w:firstRow="1" w:lastRow="0" w:firstColumn="1" w:lastColumn="0" w:noHBand="0" w:noVBand="1"/>
      </w:tblPr>
      <w:tblGrid>
        <w:gridCol w:w="533"/>
        <w:gridCol w:w="5813"/>
        <w:gridCol w:w="3294"/>
      </w:tblGrid>
      <w:tr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</w:t>
            </w:r>
            <w:r/>
          </w:p>
        </w:tc>
        <w:tc>
          <w:tcPr>
            <w:tcW w:w="32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Відділення  «Ощадбанку»</w:t>
            </w:r>
            <w:r/>
          </w:p>
        </w:tc>
        <w:tc>
          <w:tcPr>
            <w:tcW w:w="3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Вокзальна, 10 А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Відділення « Приват Банку»</w:t>
            </w:r>
            <w:r/>
          </w:p>
        </w:tc>
        <w:tc>
          <w:tcPr>
            <w:tcW w:w="3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Вокзальна, 15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Банкомат  «Ощадбанку»</w:t>
            </w:r>
            <w:r/>
          </w:p>
        </w:tc>
        <w:tc>
          <w:tcPr>
            <w:tcW w:w="3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вул..Вокзальна,10 А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Банкомат «Ощадбанку»</w:t>
            </w:r>
            <w:r/>
          </w:p>
        </w:tc>
        <w:tc>
          <w:tcPr>
            <w:tcW w:w="3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вул..Центральна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,16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Банкомат  «ПриватБанку»</w:t>
            </w:r>
            <w:r/>
          </w:p>
        </w:tc>
        <w:tc>
          <w:tcPr>
            <w:tcW w:w="3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вул..Вокзальна,15</w:t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</w:t>
            </w:r>
            <w:r/>
          </w:p>
        </w:tc>
        <w:tc>
          <w:tcPr>
            <w:tcW w:w="58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Банкомат «ПриватБанку»</w:t>
            </w:r>
            <w:r/>
          </w:p>
        </w:tc>
        <w:tc>
          <w:tcPr>
            <w:tcW w:w="3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.Носівка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вул.Вокзальна,2</w:t>
            </w:r>
            <w:r/>
          </w:p>
        </w:tc>
      </w:tr>
    </w:tbl>
    <w:p>
      <w:pPr>
        <w:ind w:left="142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</w:r>
      <w:r/>
    </w:p>
    <w:p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закладів охорони здоров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я( в тому числі аптеки)</w:t>
      </w:r>
      <w:r/>
    </w:p>
    <w:tbl>
      <w:tblPr>
        <w:tblStyle w:val="875"/>
        <w:tblW w:w="9640" w:type="dxa"/>
        <w:tblInd w:w="-318" w:type="dxa"/>
        <w:tblLook w:val="04A0" w:firstRow="1" w:lastRow="0" w:firstColumn="1" w:lastColumn="0" w:noHBand="0" w:noVBand="1"/>
      </w:tblPr>
      <w:tblGrid>
        <w:gridCol w:w="458"/>
        <w:gridCol w:w="4221"/>
        <w:gridCol w:w="2551"/>
        <w:gridCol w:w="2410"/>
      </w:tblGrid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Телефон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 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лікарня імені Ф.Я.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Примака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Центральна, 53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первинної медико-санітарної допомоги»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53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04642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17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80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666666"/>
                <w:sz w:val="21"/>
                <w:szCs w:val="21"/>
                <w:shd w:val="clear" w:fill="FFFFFF" w:color="auto"/>
              </w:rPr>
              <w:t xml:space="preserve">medcentr</w:t>
            </w:r>
            <w:r>
              <w:rPr>
                <w:color w:val="666666"/>
                <w:sz w:val="21"/>
                <w:szCs w:val="21"/>
                <w:shd w:val="clear" w:fill="FFFFFF" w:color="auto"/>
                <w:lang w:val="uk-UA"/>
              </w:rPr>
              <w:t xml:space="preserve">-1@</w:t>
            </w:r>
            <w:r>
              <w:rPr>
                <w:color w:val="666666"/>
                <w:sz w:val="21"/>
                <w:szCs w:val="21"/>
                <w:shd w:val="clear" w:fill="FFFFFF" w:color="auto"/>
              </w:rPr>
              <w:t xml:space="preserve">ukr</w:t>
            </w:r>
            <w:r>
              <w:rPr>
                <w:color w:val="666666"/>
                <w:sz w:val="21"/>
                <w:szCs w:val="21"/>
                <w:shd w:val="clear" w:fill="FFFFFF" w:color="auto"/>
                <w:lang w:val="uk-UA"/>
              </w:rPr>
              <w:t xml:space="preserve">.</w:t>
            </w:r>
            <w:r>
              <w:rPr>
                <w:color w:val="666666"/>
                <w:sz w:val="21"/>
                <w:szCs w:val="21"/>
                <w:shd w:val="clear" w:fill="FFFFFF" w:color="auto"/>
              </w:rPr>
              <w:t xml:space="preserve">net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лікарська амбулаторія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,53 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Володькодівицька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лікарська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амбулаторія ЗПСМ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Дівиця,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 74 Б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Аптека 31 «Бажаємо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я»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Центральна, 33- 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38(093)058-70-48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аптека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вул.Центральна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,33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38(093)296-95-54</w:t>
            </w:r>
            <w:r/>
          </w:p>
          <w:p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fill="FFFFFF" w:color="auto"/>
                <w:lang w:val="uk-UA"/>
              </w:rPr>
              <w:t xml:space="preserve">38(093)296-95-58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Аптека 911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  <w:t xml:space="preserve">м. 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  <w:t xml:space="preserve">Носівка</w:t>
            </w:r>
            <w:r/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  <w:t xml:space="preserve">вул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  <w:t xml:space="preserve">. Центральна, 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  <w:t xml:space="preserve">39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Аптека « Подорожник»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  <w:t xml:space="preserve">м. 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  <w:t xml:space="preserve">Носівка</w:t>
            </w:r>
            <w:r/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  <w:t xml:space="preserve">вул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val="uk-UA" w:eastAsia="ru-RU"/>
              </w:rPr>
              <w:t xml:space="preserve">Вокзальна, 1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fill="F3F3F3" w:color="auto"/>
              </w:rPr>
              <w:t xml:space="preserve">38(068)296-12-48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42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Балаєв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Анатолійович (аптека)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вул.Вокзальна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</w:tr>
    </w:tbl>
    <w:p>
      <w:pPr>
        <w:ind w:left="-12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підприємств торгівлі та  закладів харчування</w:t>
      </w:r>
      <w:r/>
    </w:p>
    <w:tbl>
      <w:tblPr>
        <w:tblStyle w:val="875"/>
        <w:tblW w:w="10063" w:type="dxa"/>
        <w:tblInd w:w="-323" w:type="dxa"/>
        <w:tblLook w:val="04A0" w:firstRow="1" w:lastRow="0" w:firstColumn="1" w:lastColumn="0" w:noHBand="0" w:noVBand="1"/>
      </w:tblPr>
      <w:tblGrid>
        <w:gridCol w:w="516"/>
        <w:gridCol w:w="3202"/>
        <w:gridCol w:w="2456"/>
        <w:gridCol w:w="2497"/>
        <w:gridCol w:w="1392"/>
      </w:tblGrid>
      <w:tr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ПОУ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П.І.Б. керівника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 діяльності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Населений пункт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fill="FFFFFF" w:color="auto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fill="FFFFFF" w:color="auto"/>
                <w:lang w:val="uk-UA"/>
              </w:rPr>
              <w:t xml:space="preserve"> районна спілка споживчих  товариств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Набоков Сергій Михайлович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Андрушко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Вячеслав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Андрушко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Вячеслав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Неспеціалізована оптова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Вікторович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Вікторович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Оптова торгівля іншими товарами 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Андрушко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Вікторівна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Андрушко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Вікторівна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годинниками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Шеремет Ольга Іванівна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Шеремет Ольга Іванівна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Козари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Дусь Володимир Петрович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Дусь Володимир Петрович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Назаренко Валентина Миколаївна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Назаренко Валентина Миколаївна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Пономаренко Володимир Михайлович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Пономаренко Володимир Михайлович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Горна Людмила Петрівна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Горна Людмила Петрівна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напоями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Красницька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Валеріївна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Красницька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Валеріївна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Розум Микола Васильович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 Микола Васильович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Оксимець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Василівна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Оксимець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Василівна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Вовк Андрій Петрович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Вовк Андрій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напоями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Мариняко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Петрівна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Мариняко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Петрівна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Малашенко Катерина Андріївна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Малашенко Катерина Андріївна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Рубан Любов Василівна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Рубан Любов Василівна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Гончар Юлія Григорівна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 Юлія Григорівна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Оптова торгівля зерном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Ширіпа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Іванович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Ширіпа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Іванович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Сеник Галина Олександрівна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Сеник Галина Олександрівна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Дуб Михайло Михайлович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Дуб Михайло Михайлович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залізними виробами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Ляшенко Людмила Олександрівна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Людмила Олександрівна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Буняк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Буняк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Ображій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Ображій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Григорович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Григорович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тютюновими виробами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Білодід Світлана Сергіївна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Білодід Світлана Сергіївна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Геращенко Алла Василівна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Геращенко Алла Василівна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Бондаренко Сергій Олександрович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Бондаренко Сергій Олександрович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пальним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Литвиненко Роман Віталійович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Литвиненко Роман Віталійович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пальним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Ювенко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Миколаївна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Ювенко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Миколаївна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Дяков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Олександрович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Дяков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Олександрович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оптово-торгівельна база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райспоживспілки»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Мурашко Микола Володимирович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Безкровна Валентина Петрівна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Безкровна Валентина Петрівна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напоями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Дослідне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Халабуда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СвітланаМихайлівна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Халабуда Світлана Михайлівна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Лук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Анатоліївна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Анатоліївна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Шестопалова Наталія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Шестопалова Наталія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Макаренко Тамара Василівна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Макаренко Тамара Василівна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Чучупа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Михайлівна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Чучупа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Михайлівна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аренду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нерухомого майна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Мокра Світлана Миколаївна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Мокра Світлана Миколаївна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Кирилов Анатолій Олександрович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Кирилов Анатолій Олександрович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Олексіївна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Тимошенко Андрій Віталійович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Тимошенко Андрій Віталійович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Ясько Віктор Анатолійович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Ясько Віктор Анатолійович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>
          <w:trHeight w:val="587"/>
        </w:trPr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Миколайович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Оптова торгівля фруктами і овочами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Цегельник Микола Миколайович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Цегельник Микола Миколайович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Литвиненко Руслан Миколайович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Литвиненко Руслан Миколайович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Миколайович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Миколайович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Сап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Олександрівна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Олександрівна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Бойко Людмила Пилипівна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Людмила Пилипівна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Юрченко Юлія Іванівна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Юрченко Юлія Іванівна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Кирилова Тетяна Сергіївна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Кирилова Тетяна Сергіївна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Казакбаєв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Тимур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Гафурджанович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Казакбаєв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Тимур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Гафурджанович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Андріївка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Геращенко Євген Валерійович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Геращенко Євген Валерійович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Халабуда Олександр Олександрович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Халабуда Олександр Олександрович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ясом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ясними виробами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Федько Олександр Сергійович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Федько Олександр Сергійович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tabs>
                <w:tab w:val="left" w:pos="965" w:leader="none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Кебкал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Сергіївна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Кебкал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Сергіївна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напоями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Кушніров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Сергійович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Кушніров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Сергійович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види роздрібної торгівлі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Вовк Світлана Михайлівна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Вовк Світлана Михайлівна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ресторанів, надання послуг мобільного харчування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багатопрофільне підприємство «Світлана»</w:t>
            </w:r>
            <w:r/>
          </w:p>
        </w:tc>
        <w:tc>
          <w:tcPr>
            <w:tcW w:w="2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Гудімова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Валеріївна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</w:tbl>
    <w:p>
      <w:pPr>
        <w:ind w:left="-127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підприємств, установ, організацій</w:t>
      </w:r>
      <w:r/>
    </w:p>
    <w:tbl>
      <w:tblPr>
        <w:tblStyle w:val="875"/>
        <w:tblW w:w="10065" w:type="dxa"/>
        <w:tblInd w:w="-318" w:type="dxa"/>
        <w:tblLook w:val="04A0" w:firstRow="1" w:lastRow="0" w:firstColumn="1" w:lastColumn="0" w:noHBand="0" w:noVBand="1"/>
      </w:tblPr>
      <w:tblGrid>
        <w:gridCol w:w="458"/>
        <w:gridCol w:w="2662"/>
        <w:gridCol w:w="2693"/>
        <w:gridCol w:w="2410"/>
        <w:gridCol w:w="1842"/>
      </w:tblGrid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2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закладу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П.І.Б. керівника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Телефон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</w:t>
            </w:r>
            <w:r/>
          </w:p>
        </w:tc>
        <w:tc>
          <w:tcPr>
            <w:tcW w:w="2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обмеженою відповідальністю Агрофірма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«МАЯК»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Анатолійович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Вокзальна 6 А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( 04642)2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-37-35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</w:t>
            </w:r>
            <w:r/>
          </w:p>
        </w:tc>
        <w:tc>
          <w:tcPr>
            <w:tcW w:w="2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«Кондитерська фабрика «ДЕСНА»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Дикий Руслан Вікторович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Садова, 39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(04642) 2-11-49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</w:t>
            </w:r>
            <w:r/>
          </w:p>
        </w:tc>
        <w:tc>
          <w:tcPr>
            <w:tcW w:w="2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Федорина Олександр Миколайович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Київська, 9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(04642) 2-14-73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(04642) 3-12-09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</w:t>
            </w:r>
            <w:r/>
          </w:p>
        </w:tc>
        <w:tc>
          <w:tcPr>
            <w:tcW w:w="2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ПРаТ«АСТРА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Данильчик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юриди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чна: м. Київ, вул. Бориславська,54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фактична: 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Центральна, 10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(044) 497-30-00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(044) 497-61-61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</w:t>
            </w:r>
            <w:r/>
          </w:p>
        </w:tc>
        <w:tc>
          <w:tcPr>
            <w:tcW w:w="2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 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Агропрогрес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Шумейко Михайло Якович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Ніжинський р-н.,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с.Горбачі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вул..Молодіжна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,15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Заводська, 2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(04642) 2-40-43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(044) 422-40-43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</w:t>
            </w:r>
            <w:r/>
          </w:p>
        </w:tc>
        <w:tc>
          <w:tcPr>
            <w:tcW w:w="26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науково-виробничий комерційний центр «ПРЕС»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Волошин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Григорович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Мринський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шлях, 159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(04642) 2-19-48</w:t>
            </w:r>
            <w:r/>
          </w:p>
        </w:tc>
      </w:tr>
    </w:tbl>
    <w:p>
      <w:pPr>
        <w:ind w:left="-127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місць громадського відпочинку</w:t>
      </w:r>
      <w:r/>
    </w:p>
    <w:tbl>
      <w:tblPr>
        <w:tblStyle w:val="875"/>
        <w:tblW w:w="10065" w:type="dxa"/>
        <w:tblInd w:w="-318" w:type="dxa"/>
        <w:tblLook w:val="04A0" w:firstRow="1" w:lastRow="0" w:firstColumn="1" w:lastColumn="0" w:noHBand="0" w:noVBand="1"/>
      </w:tblPr>
      <w:tblGrid>
        <w:gridCol w:w="458"/>
        <w:gridCol w:w="6205"/>
        <w:gridCol w:w="3402"/>
      </w:tblGrid>
      <w:tr>
        <w:trPr/>
        <w:tc>
          <w:tcPr>
            <w:tcW w:w="4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6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Місця громадського відпочинку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6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Парки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</w:t>
            </w:r>
            <w:r/>
          </w:p>
        </w:tc>
        <w:tc>
          <w:tcPr>
            <w:tcW w:w="6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Дитячі майданчики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32</w:t>
            </w:r>
            <w:bookmarkStart w:id="4" w:name="_GoBack"/>
            <w:r/>
            <w:bookmarkEnd w:id="4"/>
            <w:r/>
            <w:r/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закладів культури</w:t>
      </w:r>
      <w:r/>
    </w:p>
    <w:tbl>
      <w:tblPr>
        <w:tblStyle w:val="875"/>
        <w:tblW w:w="10065" w:type="dxa"/>
        <w:tblInd w:w="-318" w:type="dxa"/>
        <w:tblLook w:val="04A0" w:firstRow="1" w:lastRow="0" w:firstColumn="1" w:lastColumn="0" w:noHBand="0" w:noVBand="1"/>
      </w:tblPr>
      <w:tblGrid>
        <w:gridCol w:w="567"/>
        <w:gridCol w:w="6096"/>
        <w:gridCol w:w="340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Заклади культури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Будинки культури, клуби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Театри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Бібліотеки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( 1 публічна 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 1 філія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Музеї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сільських та фермерських господарств</w:t>
      </w:r>
      <w:r/>
    </w:p>
    <w:tbl>
      <w:tblPr>
        <w:tblStyle w:val="875"/>
        <w:tblW w:w="10065" w:type="dxa"/>
        <w:tblInd w:w="-318" w:type="dxa"/>
        <w:tblLook w:val="04A0" w:firstRow="1" w:lastRow="0" w:firstColumn="1" w:lastColumn="0" w:noHBand="0" w:noVBand="1"/>
      </w:tblPr>
      <w:tblGrid>
        <w:gridCol w:w="532"/>
        <w:gridCol w:w="2991"/>
        <w:gridCol w:w="2256"/>
        <w:gridCol w:w="2531"/>
        <w:gridCol w:w="1755"/>
      </w:tblGrid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</w:t>
            </w:r>
            <w:r/>
          </w:p>
          <w:p>
            <w:pPr>
              <w:ind w:left="-8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ПОУ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П.І.Б. керівника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 діяльності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Населений пункт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Агропідприємство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«Маяк»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Анатолійович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Баришовець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Таісія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Юріївна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селекційно-дослідна станція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Миронівського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інституту пшениці імені В.М. Ремесла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академії аграрних наук України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Буняк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Дослідне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Агро»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Микола Іванович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Агрофірма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Іржавецька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Мархай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Олександрович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Іржавець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 Земля і воля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Яковишин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Григорович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м.Бобровиця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/>
          </w:p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ФГ « Мельник»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Олег Борисович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Гончар Юрій Михайлович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 Юрій Михайлович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Агро-Ойл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 Роман Юрійович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ФГ « Руденко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Валентин Костянтинович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Агролідер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Баришовець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Вікторович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Баришовець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Таісія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Юріївна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Баришовець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Таісія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Юріївна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«Агрофірма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Іржавецька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Мархай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Олександрович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Фермерське господарство     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Вікторіяагро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Закалюжний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Іванович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с.Володькова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Дівиця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Фермерське господарство «Сі-Ма-Агро-2016»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Сірик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Вікторович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с.Володькова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Дівиця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Фермерське господарство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Закалюжний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Закалюжний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Іванович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с.Володькова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Дівиця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Фермеське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господарство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Сеник-Агро-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Сеник  Микола Віталійович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«Гриценко Дмитро Миколайович» 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Гриценко Дмитро Миколайович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«Сеник Віталій Миколайович»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Сеник Віталій Миколайович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Григорович»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Григорович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/>
          </w:p>
        </w:tc>
      </w:tr>
      <w:tr>
        <w:trPr/>
        <w:tc>
          <w:tcPr>
            <w:tcW w:w="532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21.</w:t>
            </w:r>
            <w:r/>
          </w:p>
        </w:tc>
        <w:tc>
          <w:tcPr>
            <w:tcW w:w="299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« Панченко Микола Іванович»</w:t>
            </w:r>
            <w:r/>
          </w:p>
        </w:tc>
        <w:tc>
          <w:tcPr>
            <w:tcW w:w="2256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Панченко Микола Іванович</w:t>
            </w:r>
            <w:r/>
          </w:p>
        </w:tc>
        <w:tc>
          <w:tcPr>
            <w:tcW w:w="2531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Сільське господарство</w:t>
            </w:r>
            <w:r/>
          </w:p>
        </w:tc>
        <w:tc>
          <w:tcPr>
            <w:tcW w:w="1755" w:type="dxa"/>
            <w:textDirection w:val="lrTb"/>
            <w:noWrap w:val="false"/>
          </w:tcPr>
          <w:p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м.Носівка</w:t>
            </w:r>
            <w:r/>
          </w:p>
        </w:tc>
      </w:tr>
    </w:tbl>
    <w:p>
      <w:pPr>
        <w:ind w:left="-127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p>
      <w:pPr>
        <w:contextualSpacing w:val="true"/>
        <w:ind w:left="-426" w:firstLine="0"/>
        <w:tabs>
          <w:tab w:val="left" w:pos="6165" w:leader="none"/>
        </w:tabs>
        <w:rPr>
          <w:rFonts w:ascii="Times New Roman" w:hAnsi="Times New Roman" w:cs="Times New Roman"/>
          <w:b w:val="false"/>
          <w:sz w:val="28"/>
          <w:szCs w:val="24"/>
          <w:highlight w:val="none"/>
        </w:rPr>
      </w:pPr>
      <w:r>
        <w:rPr>
          <w:rFonts w:ascii="Times New Roman" w:hAnsi="Times New Roman" w:cs="Times New Roman"/>
          <w:b w:val="false"/>
          <w:sz w:val="28"/>
          <w:szCs w:val="24"/>
        </w:rPr>
        <w:t xml:space="preserve">Заступник міського голови з питань</w:t>
      </w:r>
      <w:r>
        <w:rPr>
          <w:b w:val="false"/>
          <w:sz w:val="28"/>
        </w:rPr>
      </w:r>
    </w:p>
    <w:p>
      <w:pPr>
        <w:contextualSpacing w:val="true"/>
        <w:ind w:left="-426" w:firstLine="0"/>
        <w:tabs>
          <w:tab w:val="left" w:pos="6165" w:leader="none"/>
        </w:tabs>
        <w:rPr>
          <w:rFonts w:ascii="Times New Roman" w:hAnsi="Times New Roman" w:cs="Times New Roman"/>
          <w:b w:val="false"/>
          <w:sz w:val="28"/>
          <w:szCs w:val="24"/>
        </w:rPr>
      </w:pPr>
      <w:r>
        <w:rPr>
          <w:rFonts w:ascii="Times New Roman" w:hAnsi="Times New Roman" w:cs="Times New Roman"/>
          <w:b w:val="false"/>
          <w:sz w:val="28"/>
          <w:szCs w:val="24"/>
          <w:highlight w:val="none"/>
        </w:rPr>
        <w:t xml:space="preserve">діяльності виконавчих органів                                                    Вікторія ВЕРШНЯК</w:t>
      </w:r>
      <w:r>
        <w:rPr>
          <w:rFonts w:ascii="Times New Roman" w:hAnsi="Times New Roman" w:cs="Times New Roman"/>
          <w:b w:val="false"/>
          <w:sz w:val="28"/>
          <w:szCs w:val="24"/>
          <w:highlight w:val="none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8" w:right="851" w:bottom="212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9"/>
    <w:next w:val="869"/>
    <w:link w:val="69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95">
    <w:name w:val="Heading 1 Char"/>
    <w:basedOn w:val="870"/>
    <w:link w:val="694"/>
    <w:uiPriority w:val="9"/>
    <w:rPr>
      <w:rFonts w:ascii="Arial" w:hAnsi="Arial" w:cs="Arial" w:eastAsia="Arial"/>
      <w:sz w:val="40"/>
      <w:szCs w:val="40"/>
    </w:rPr>
  </w:style>
  <w:style w:type="paragraph" w:styleId="696">
    <w:name w:val="Heading 2"/>
    <w:basedOn w:val="869"/>
    <w:next w:val="869"/>
    <w:link w:val="6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97">
    <w:name w:val="Heading 2 Char"/>
    <w:basedOn w:val="870"/>
    <w:link w:val="696"/>
    <w:uiPriority w:val="9"/>
    <w:rPr>
      <w:rFonts w:ascii="Arial" w:hAnsi="Arial" w:cs="Arial" w:eastAsia="Arial"/>
      <w:sz w:val="34"/>
    </w:rPr>
  </w:style>
  <w:style w:type="paragraph" w:styleId="698">
    <w:name w:val="Heading 3"/>
    <w:basedOn w:val="869"/>
    <w:next w:val="869"/>
    <w:link w:val="69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99">
    <w:name w:val="Heading 3 Char"/>
    <w:basedOn w:val="870"/>
    <w:link w:val="698"/>
    <w:uiPriority w:val="9"/>
    <w:rPr>
      <w:rFonts w:ascii="Arial" w:hAnsi="Arial" w:cs="Arial" w:eastAsia="Arial"/>
      <w:sz w:val="30"/>
      <w:szCs w:val="30"/>
    </w:rPr>
  </w:style>
  <w:style w:type="paragraph" w:styleId="700">
    <w:name w:val="Heading 4"/>
    <w:basedOn w:val="869"/>
    <w:next w:val="869"/>
    <w:link w:val="70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01">
    <w:name w:val="Heading 4 Char"/>
    <w:basedOn w:val="870"/>
    <w:link w:val="700"/>
    <w:uiPriority w:val="9"/>
    <w:rPr>
      <w:rFonts w:ascii="Arial" w:hAnsi="Arial" w:cs="Arial" w:eastAsia="Arial"/>
      <w:b/>
      <w:bCs/>
      <w:sz w:val="26"/>
      <w:szCs w:val="26"/>
    </w:rPr>
  </w:style>
  <w:style w:type="paragraph" w:styleId="702">
    <w:name w:val="Heading 5"/>
    <w:basedOn w:val="869"/>
    <w:next w:val="869"/>
    <w:link w:val="70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03">
    <w:name w:val="Heading 5 Char"/>
    <w:basedOn w:val="870"/>
    <w:link w:val="702"/>
    <w:uiPriority w:val="9"/>
    <w:rPr>
      <w:rFonts w:ascii="Arial" w:hAnsi="Arial" w:cs="Arial" w:eastAsia="Arial"/>
      <w:b/>
      <w:bCs/>
      <w:sz w:val="24"/>
      <w:szCs w:val="24"/>
    </w:rPr>
  </w:style>
  <w:style w:type="paragraph" w:styleId="704">
    <w:name w:val="Heading 6"/>
    <w:basedOn w:val="869"/>
    <w:next w:val="869"/>
    <w:link w:val="70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05">
    <w:name w:val="Heading 6 Char"/>
    <w:basedOn w:val="870"/>
    <w:link w:val="704"/>
    <w:uiPriority w:val="9"/>
    <w:rPr>
      <w:rFonts w:ascii="Arial" w:hAnsi="Arial" w:cs="Arial" w:eastAsia="Arial"/>
      <w:b/>
      <w:bCs/>
      <w:sz w:val="22"/>
      <w:szCs w:val="22"/>
    </w:rPr>
  </w:style>
  <w:style w:type="paragraph" w:styleId="706">
    <w:name w:val="Heading 7"/>
    <w:basedOn w:val="869"/>
    <w:next w:val="869"/>
    <w:link w:val="70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07">
    <w:name w:val="Heading 7 Char"/>
    <w:basedOn w:val="870"/>
    <w:link w:val="7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8">
    <w:name w:val="Heading 8"/>
    <w:basedOn w:val="869"/>
    <w:next w:val="869"/>
    <w:link w:val="70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09">
    <w:name w:val="Heading 8 Char"/>
    <w:basedOn w:val="870"/>
    <w:link w:val="708"/>
    <w:uiPriority w:val="9"/>
    <w:rPr>
      <w:rFonts w:ascii="Arial" w:hAnsi="Arial" w:cs="Arial" w:eastAsia="Arial"/>
      <w:i/>
      <w:iCs/>
      <w:sz w:val="22"/>
      <w:szCs w:val="22"/>
    </w:rPr>
  </w:style>
  <w:style w:type="paragraph" w:styleId="710">
    <w:name w:val="Heading 9"/>
    <w:basedOn w:val="869"/>
    <w:next w:val="869"/>
    <w:link w:val="71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11">
    <w:name w:val="Heading 9 Char"/>
    <w:basedOn w:val="870"/>
    <w:link w:val="710"/>
    <w:uiPriority w:val="9"/>
    <w:rPr>
      <w:rFonts w:ascii="Arial" w:hAnsi="Arial" w:cs="Arial" w:eastAsia="Arial"/>
      <w:i/>
      <w:iCs/>
      <w:sz w:val="21"/>
      <w:szCs w:val="21"/>
    </w:rPr>
  </w:style>
  <w:style w:type="paragraph" w:styleId="712">
    <w:name w:val="List Paragraph"/>
    <w:basedOn w:val="869"/>
    <w:qFormat/>
    <w:uiPriority w:val="34"/>
    <w:pPr>
      <w:contextualSpacing w:val="true"/>
      <w:ind w:left="720"/>
    </w:pPr>
  </w:style>
  <w:style w:type="paragraph" w:styleId="713">
    <w:name w:val="No Spacing"/>
    <w:qFormat/>
    <w:uiPriority w:val="1"/>
    <w:pPr>
      <w:spacing w:lineRule="auto" w:line="240" w:after="0" w:before="0"/>
    </w:pPr>
  </w:style>
  <w:style w:type="paragraph" w:styleId="714">
    <w:name w:val="Title"/>
    <w:basedOn w:val="869"/>
    <w:next w:val="869"/>
    <w:link w:val="71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5">
    <w:name w:val="Title Char"/>
    <w:basedOn w:val="870"/>
    <w:link w:val="714"/>
    <w:uiPriority w:val="10"/>
    <w:rPr>
      <w:sz w:val="48"/>
      <w:szCs w:val="48"/>
    </w:rPr>
  </w:style>
  <w:style w:type="paragraph" w:styleId="716">
    <w:name w:val="Subtitle"/>
    <w:basedOn w:val="869"/>
    <w:next w:val="869"/>
    <w:link w:val="717"/>
    <w:qFormat/>
    <w:uiPriority w:val="11"/>
    <w:rPr>
      <w:sz w:val="24"/>
      <w:szCs w:val="24"/>
    </w:rPr>
    <w:pPr>
      <w:spacing w:after="200" w:before="200"/>
    </w:p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9"/>
    <w:next w:val="869"/>
    <w:link w:val="719"/>
    <w:qFormat/>
    <w:uiPriority w:val="29"/>
    <w:rPr>
      <w:i/>
    </w:rPr>
    <w:pPr>
      <w:ind w:left="720" w:right="720"/>
    </w:p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9"/>
    <w:next w:val="869"/>
    <w:link w:val="72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6"/>
    <w:uiPriority w:val="99"/>
  </w:style>
  <w:style w:type="character" w:styleId="723">
    <w:name w:val="Footer Char"/>
    <w:basedOn w:val="870"/>
    <w:link w:val="878"/>
    <w:uiPriority w:val="99"/>
  </w:style>
  <w:style w:type="paragraph" w:styleId="724">
    <w:name w:val="Caption"/>
    <w:basedOn w:val="869"/>
    <w:next w:val="86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5">
    <w:name w:val="Caption Char"/>
    <w:basedOn w:val="724"/>
    <w:link w:val="878"/>
    <w:uiPriority w:val="99"/>
  </w:style>
  <w:style w:type="table" w:styleId="726">
    <w:name w:val="Table Grid Light"/>
    <w:basedOn w:val="8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2">
    <w:name w:val="Grid Table 1 Light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2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2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2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2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2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2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3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3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3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3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3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3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4"/>
    <w:basedOn w:val="8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4">
    <w:name w:val="Grid Table 4 - Accent 1"/>
    <w:basedOn w:val="8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55">
    <w:name w:val="Grid Table 4 - Accent 2"/>
    <w:basedOn w:val="8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6">
    <w:name w:val="Grid Table 4 - Accent 3"/>
    <w:basedOn w:val="8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57">
    <w:name w:val="Grid Table 4 - Accent 4"/>
    <w:basedOn w:val="8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58">
    <w:name w:val="Grid Table 4 - Accent 5"/>
    <w:basedOn w:val="8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9">
    <w:name w:val="Grid Table 4 - Accent 6"/>
    <w:basedOn w:val="8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60">
    <w:name w:val="Grid Table 5 Dark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61">
    <w:name w:val="Grid Table 5 Dark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62">
    <w:name w:val="Grid Table 5 Dark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63">
    <w:name w:val="Grid Table 5 Dark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64">
    <w:name w:val="Grid Table 5 Dark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65">
    <w:name w:val="Grid Table 5 Dark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66">
    <w:name w:val="Grid Table 5 Dark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67">
    <w:name w:val="Grid Table 6 Colorful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7 Colorful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7 Colorful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7 Colorful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7 Colorful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7 Colorful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7 Colorful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List Table 1 Light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1 Light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List Table 1 Light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List Table 1 Light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List Table 1 Light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List Table 1 Light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List Table 1 Light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List Table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9">
    <w:name w:val="List Table 2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90">
    <w:name w:val="List Table 2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91">
    <w:name w:val="List Table 2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92">
    <w:name w:val="List Table 2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93">
    <w:name w:val="List Table 2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94">
    <w:name w:val="List Table 2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95">
    <w:name w:val="List Table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17">
    <w:name w:val="List Table 6 Colorful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18">
    <w:name w:val="List Table 6 Colorful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9">
    <w:name w:val="List Table 6 Colorful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20">
    <w:name w:val="List Table 6 Colorful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21">
    <w:name w:val="List Table 6 Colorful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22">
    <w:name w:val="List Table 6 Colorful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23">
    <w:name w:val="List Table 7 Colorful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31">
    <w:name w:val="Lined - Accent 1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32">
    <w:name w:val="Lined - Accent 2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33">
    <w:name w:val="Lined - Accent 3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34">
    <w:name w:val="Lined - Accent 4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35">
    <w:name w:val="Lined - Accent 5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36">
    <w:name w:val="Lined - Accent 6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37">
    <w:name w:val="Bordered &amp; Lined - Accent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38">
    <w:name w:val="Bordered &amp; Lined - Accent 1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39">
    <w:name w:val="Bordered &amp; Lined - Accent 2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40">
    <w:name w:val="Bordered &amp; Lined - Accent 3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41">
    <w:name w:val="Bordered &amp; Lined - Accent 4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42">
    <w:name w:val="Bordered &amp; Lined - Accent 5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43">
    <w:name w:val="Bordered &amp; Lined - Accent 6"/>
    <w:basedOn w:val="8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44">
    <w:name w:val="Bordered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45">
    <w:name w:val="Bordered - Accent 1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46">
    <w:name w:val="Bordered - Accent 2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47">
    <w:name w:val="Bordered - Accent 3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48">
    <w:name w:val="Bordered - Accent 4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9">
    <w:name w:val="Bordered - Accent 5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50">
    <w:name w:val="Bordered - Accent 6"/>
    <w:basedOn w:val="8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rPr>
      <w:sz w:val="18"/>
    </w:rPr>
    <w:pPr>
      <w:spacing w:lineRule="auto" w:line="240" w:after="40"/>
    </w:p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rPr>
      <w:sz w:val="20"/>
    </w:rPr>
    <w:pPr>
      <w:spacing w:lineRule="auto" w:line="240" w:after="0"/>
    </w:p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Balloon Text"/>
    <w:basedOn w:val="869"/>
    <w:link w:val="87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74" w:customStyle="1">
    <w:name w:val="Текст выноски Знак"/>
    <w:basedOn w:val="870"/>
    <w:link w:val="873"/>
    <w:uiPriority w:val="99"/>
    <w:semiHidden/>
    <w:rPr>
      <w:rFonts w:ascii="Tahoma" w:hAnsi="Tahoma" w:cs="Tahoma"/>
      <w:sz w:val="16"/>
      <w:szCs w:val="16"/>
    </w:rPr>
  </w:style>
  <w:style w:type="table" w:styleId="875">
    <w:name w:val="Table Grid"/>
    <w:basedOn w:val="87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6">
    <w:name w:val="Header"/>
    <w:basedOn w:val="869"/>
    <w:link w:val="87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70"/>
    <w:link w:val="876"/>
    <w:uiPriority w:val="99"/>
  </w:style>
  <w:style w:type="paragraph" w:styleId="878">
    <w:name w:val="Footer"/>
    <w:basedOn w:val="869"/>
    <w:link w:val="87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70"/>
    <w:link w:val="878"/>
    <w:uiPriority w:val="99"/>
  </w:style>
  <w:style w:type="table" w:styleId="880" w:customStyle="1">
    <w:name w:val="Сетка таблицы1"/>
    <w:basedOn w:val="871"/>
    <w:next w:val="875"/>
    <w:uiPriority w:val="59"/>
    <w:rPr>
      <w:rFonts w:ascii="Calibri" w:hAnsi="Calibri" w:cs="Times New Roman" w:eastAsia="Calibri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1">
    <w:name w:val="annotation reference"/>
    <w:basedOn w:val="870"/>
    <w:uiPriority w:val="99"/>
    <w:semiHidden/>
    <w:unhideWhenUsed/>
    <w:rPr>
      <w:sz w:val="16"/>
      <w:szCs w:val="16"/>
    </w:rPr>
  </w:style>
  <w:style w:type="paragraph" w:styleId="882">
    <w:name w:val="annotation text"/>
    <w:basedOn w:val="869"/>
    <w:link w:val="883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883" w:customStyle="1">
    <w:name w:val="Текст примечания Знак"/>
    <w:basedOn w:val="870"/>
    <w:link w:val="882"/>
    <w:uiPriority w:val="99"/>
    <w:semiHidden/>
    <w:rPr>
      <w:sz w:val="20"/>
      <w:szCs w:val="20"/>
    </w:rPr>
  </w:style>
  <w:style w:type="paragraph" w:styleId="884">
    <w:name w:val="annotation subject"/>
    <w:basedOn w:val="882"/>
    <w:next w:val="882"/>
    <w:link w:val="885"/>
    <w:uiPriority w:val="99"/>
    <w:semiHidden/>
    <w:unhideWhenUsed/>
    <w:rPr>
      <w:b/>
      <w:bCs/>
    </w:rPr>
  </w:style>
  <w:style w:type="character" w:styleId="885" w:customStyle="1">
    <w:name w:val="Тема примечания Знак"/>
    <w:basedOn w:val="883"/>
    <w:link w:val="88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2A18ED4-EF25-4125-A3C6-F6A54076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uszn15</dc:creator>
  <cp:lastModifiedBy>Остренська Ірина Григорівна</cp:lastModifiedBy>
  <cp:revision>7</cp:revision>
  <dcterms:created xsi:type="dcterms:W3CDTF">2024-12-10T06:20:00Z</dcterms:created>
  <dcterms:modified xsi:type="dcterms:W3CDTF">2024-12-17T12:51:42Z</dcterms:modified>
</cp:coreProperties>
</file>