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6" w:rsidRPr="00673FB6" w:rsidRDefault="00673FB6" w:rsidP="00333A27">
      <w:pPr>
        <w:pStyle w:val="a8"/>
        <w:keepLines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3F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2FF3F9" wp14:editId="48AF449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B6" w:rsidRPr="00673FB6" w:rsidRDefault="00673FB6" w:rsidP="00673FB6">
      <w:pPr>
        <w:pStyle w:val="a8"/>
        <w:keepLine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Україна</w:t>
      </w:r>
    </w:p>
    <w:p w:rsidR="00673FB6" w:rsidRPr="00673FB6" w:rsidRDefault="00673FB6" w:rsidP="00673FB6">
      <w:pPr>
        <w:pStyle w:val="a8"/>
        <w:keepLines/>
        <w:ind w:hanging="11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НОСІВСЬКА  МІСЬКА РАДА</w:t>
      </w: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673FB6" w:rsidRDefault="00673FB6" w:rsidP="00673FB6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 w:rsidRPr="00594F56">
        <w:rPr>
          <w:b/>
          <w:sz w:val="28"/>
          <w:szCs w:val="28"/>
        </w:rPr>
        <w:t xml:space="preserve">                                             </w:t>
      </w:r>
      <w:r w:rsidRPr="004E614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4E614C"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E614C">
        <w:rPr>
          <w:b/>
          <w:sz w:val="28"/>
          <w:szCs w:val="28"/>
          <w:lang w:val="uk-UA"/>
        </w:rPr>
        <w:t>Я</w:t>
      </w:r>
    </w:p>
    <w:p w:rsidR="00673FB6" w:rsidRDefault="00673FB6" w:rsidP="00673FB6">
      <w:pPr>
        <w:pStyle w:val="a5"/>
        <w:spacing w:before="0" w:beforeAutospacing="0" w:after="12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603F4">
        <w:rPr>
          <w:sz w:val="28"/>
          <w:szCs w:val="28"/>
          <w:lang w:val="uk-UA"/>
        </w:rPr>
        <w:t>(</w:t>
      </w:r>
      <w:r w:rsidR="007B51E8">
        <w:rPr>
          <w:sz w:val="28"/>
          <w:szCs w:val="28"/>
          <w:lang w:val="uk-UA"/>
        </w:rPr>
        <w:t>тридцять третьої сесії сьомого скликання</w:t>
      </w:r>
      <w:r w:rsidRPr="005B57D4">
        <w:rPr>
          <w:sz w:val="28"/>
          <w:szCs w:val="28"/>
          <w:lang w:val="uk-UA"/>
        </w:rPr>
        <w:t>)</w:t>
      </w:r>
    </w:p>
    <w:p w:rsidR="005B57D4" w:rsidRDefault="005B57D4" w:rsidP="00673FB6">
      <w:pPr>
        <w:pStyle w:val="a5"/>
        <w:spacing w:before="0" w:beforeAutospacing="0" w:after="120" w:afterAutospacing="0"/>
        <w:rPr>
          <w:sz w:val="28"/>
          <w:szCs w:val="28"/>
          <w:u w:val="single"/>
          <w:lang w:val="uk-UA"/>
        </w:rPr>
      </w:pPr>
    </w:p>
    <w:p w:rsidR="00673FB6" w:rsidRPr="007B51E8" w:rsidRDefault="007B51E8" w:rsidP="00673FB6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 w:rsidRPr="00333A27">
        <w:rPr>
          <w:sz w:val="28"/>
          <w:szCs w:val="28"/>
          <w:u w:val="single"/>
        </w:rPr>
        <w:t xml:space="preserve">16 </w:t>
      </w:r>
      <w:proofErr w:type="gramStart"/>
      <w:r w:rsidRPr="00333A27">
        <w:rPr>
          <w:sz w:val="28"/>
          <w:szCs w:val="28"/>
          <w:u w:val="single"/>
          <w:lang w:val="uk-UA"/>
        </w:rPr>
        <w:t>лютого</w:t>
      </w:r>
      <w:proofErr w:type="gramEnd"/>
      <w:r w:rsidR="00673FB6" w:rsidRPr="005719BE">
        <w:rPr>
          <w:sz w:val="28"/>
          <w:szCs w:val="28"/>
          <w:lang w:val="uk-UA"/>
        </w:rPr>
        <w:t xml:space="preserve"> 201</w:t>
      </w:r>
      <w:r w:rsidR="00673FB6" w:rsidRPr="00594F56">
        <w:rPr>
          <w:sz w:val="28"/>
          <w:szCs w:val="28"/>
        </w:rPr>
        <w:t>8</w:t>
      </w:r>
      <w:r w:rsidR="00673FB6">
        <w:rPr>
          <w:sz w:val="28"/>
          <w:szCs w:val="28"/>
          <w:lang w:val="uk-UA"/>
        </w:rPr>
        <w:t xml:space="preserve"> року                                  </w:t>
      </w:r>
      <w:r w:rsidR="008E7335">
        <w:rPr>
          <w:sz w:val="28"/>
          <w:szCs w:val="28"/>
          <w:lang w:val="uk-UA"/>
        </w:rPr>
        <w:t xml:space="preserve">                            №31</w:t>
      </w:r>
      <w:r w:rsidR="00673FB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3A27" w:rsidRPr="005B57D4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331405"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порушення </w:t>
      </w: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клопотання </w:t>
      </w:r>
    </w:p>
    <w:p w:rsidR="00333A27" w:rsidRPr="005B57D4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передачі </w:t>
      </w:r>
      <w:r w:rsidR="00333A27"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окремого </w:t>
      </w:r>
    </w:p>
    <w:p w:rsidR="009A4ED7" w:rsidRPr="005B57D4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57D4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індивідуально визначеного майна</w:t>
      </w:r>
    </w:p>
    <w:p w:rsidR="009A4ED7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5B51" w:rsidRPr="00331405" w:rsidRDefault="009B5B51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9A4ED7" w:rsidRPr="001F0055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Відповідно до ст</w:t>
      </w:r>
      <w:r w:rsidR="00331405">
        <w:rPr>
          <w:szCs w:val="28"/>
        </w:rPr>
        <w:t>атей</w:t>
      </w:r>
      <w:r w:rsidRPr="001F0055">
        <w:rPr>
          <w:szCs w:val="28"/>
        </w:rPr>
        <w:t xml:space="preserve"> </w:t>
      </w:r>
      <w:r w:rsidR="00331405">
        <w:rPr>
          <w:szCs w:val="28"/>
        </w:rPr>
        <w:t>26</w:t>
      </w:r>
      <w:r w:rsidRPr="001F0055">
        <w:rPr>
          <w:szCs w:val="28"/>
        </w:rPr>
        <w:t xml:space="preserve">, </w:t>
      </w:r>
      <w:r w:rsidR="00331405">
        <w:rPr>
          <w:szCs w:val="28"/>
        </w:rPr>
        <w:t>29,</w:t>
      </w:r>
      <w:r w:rsidRPr="001F0055">
        <w:rPr>
          <w:szCs w:val="28"/>
        </w:rPr>
        <w:t xml:space="preserve"> 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міськ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рад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виріши</w:t>
      </w:r>
      <w:r w:rsidR="00331405">
        <w:rPr>
          <w:szCs w:val="28"/>
        </w:rPr>
        <w:t>ла</w:t>
      </w:r>
      <w:r w:rsidRPr="001F0055">
        <w:rPr>
          <w:szCs w:val="28"/>
        </w:rPr>
        <w:t>:</w:t>
      </w:r>
    </w:p>
    <w:p w:rsidR="009A4ED7" w:rsidRPr="001F0055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 xml:space="preserve">1. </w:t>
      </w:r>
      <w:r w:rsidR="00331405">
        <w:rPr>
          <w:szCs w:val="28"/>
        </w:rPr>
        <w:t>Порушити к</w:t>
      </w:r>
      <w:r w:rsidRPr="001F0055">
        <w:rPr>
          <w:szCs w:val="28"/>
        </w:rPr>
        <w:t>лопота</w:t>
      </w:r>
      <w:r w:rsidR="00331405">
        <w:rPr>
          <w:szCs w:val="28"/>
        </w:rPr>
        <w:t>ння</w:t>
      </w:r>
      <w:r w:rsidRPr="001F0055">
        <w:rPr>
          <w:szCs w:val="28"/>
        </w:rPr>
        <w:t xml:space="preserve"> перед Носівською районною радою про передачу зі спільної власності територіальних громад сіл, міст</w:t>
      </w:r>
      <w:r w:rsidR="00331405">
        <w:rPr>
          <w:szCs w:val="28"/>
        </w:rPr>
        <w:t>а</w:t>
      </w:r>
      <w:r w:rsidRPr="001F0055">
        <w:rPr>
          <w:szCs w:val="28"/>
        </w:rPr>
        <w:t xml:space="preserve"> Носівського району до </w:t>
      </w:r>
      <w:r w:rsidR="00331405">
        <w:rPr>
          <w:szCs w:val="28"/>
        </w:rPr>
        <w:t>комунально</w:t>
      </w:r>
      <w:r w:rsidRPr="001F0055">
        <w:rPr>
          <w:szCs w:val="28"/>
        </w:rPr>
        <w:t xml:space="preserve">ї власності Носівської </w:t>
      </w:r>
      <w:r w:rsidR="00331405">
        <w:rPr>
          <w:szCs w:val="28"/>
        </w:rPr>
        <w:t>міської ради майна  Носівського районного центру соціальних служб для сім</w:t>
      </w:r>
      <w:r w:rsidR="00331405" w:rsidRPr="00BB2043">
        <w:rPr>
          <w:szCs w:val="28"/>
        </w:rPr>
        <w:t>’</w:t>
      </w:r>
      <w:r w:rsidR="00331405">
        <w:rPr>
          <w:szCs w:val="28"/>
        </w:rPr>
        <w:t>ї, дітей та молоді</w:t>
      </w:r>
      <w:r w:rsidRPr="001F0055">
        <w:rPr>
          <w:szCs w:val="28"/>
        </w:rPr>
        <w:t xml:space="preserve"> згідно додатку.</w:t>
      </w:r>
    </w:p>
    <w:p w:rsidR="001F0055" w:rsidRDefault="0084449F" w:rsidP="00673FB6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2</w:t>
      </w:r>
      <w:r w:rsidR="001F0055">
        <w:rPr>
          <w:szCs w:val="28"/>
        </w:rPr>
        <w:t>.</w:t>
      </w:r>
      <w:r w:rsidR="00673FB6" w:rsidRPr="002E7204">
        <w:rPr>
          <w:color w:val="000000"/>
          <w:szCs w:val="28"/>
          <w:shd w:val="clear" w:color="auto" w:fill="FFFFFF"/>
        </w:rPr>
        <w:t xml:space="preserve"> Контроль за виконанням цього рішення покласти </w:t>
      </w:r>
      <w:r w:rsidR="00EE51D1">
        <w:rPr>
          <w:color w:val="000000"/>
          <w:szCs w:val="28"/>
          <w:shd w:val="clear" w:color="auto" w:fill="FFFFFF"/>
        </w:rPr>
        <w:t xml:space="preserve">на </w:t>
      </w:r>
      <w:r w:rsidR="00673FB6" w:rsidRPr="00B244D2">
        <w:rPr>
          <w:color w:val="000000"/>
          <w:szCs w:val="28"/>
          <w:shd w:val="clear" w:color="auto" w:fill="FFFFFF"/>
        </w:rPr>
        <w:t>постійн</w:t>
      </w:r>
      <w:r w:rsidR="00673FB6">
        <w:rPr>
          <w:color w:val="000000"/>
          <w:szCs w:val="28"/>
          <w:shd w:val="clear" w:color="auto" w:fill="FFFFFF"/>
        </w:rPr>
        <w:t>і</w:t>
      </w:r>
      <w:r w:rsidR="00673FB6" w:rsidRPr="00B244D2">
        <w:rPr>
          <w:color w:val="000000"/>
          <w:szCs w:val="28"/>
          <w:shd w:val="clear" w:color="auto" w:fill="FFFFFF"/>
        </w:rPr>
        <w:t xml:space="preserve"> комісі</w:t>
      </w:r>
      <w:r w:rsidR="00673FB6" w:rsidRPr="00F10306">
        <w:rPr>
          <w:color w:val="000000"/>
          <w:szCs w:val="28"/>
          <w:shd w:val="clear" w:color="auto" w:fill="FFFFFF"/>
        </w:rPr>
        <w:t>ї</w:t>
      </w:r>
      <w:r w:rsidR="00673FB6" w:rsidRPr="00B244D2">
        <w:rPr>
          <w:color w:val="000000"/>
          <w:szCs w:val="28"/>
          <w:shd w:val="clear" w:color="auto" w:fill="FFFFFF"/>
        </w:rPr>
        <w:t xml:space="preserve"> </w:t>
      </w:r>
      <w:r w:rsidR="00673FB6" w:rsidRPr="00B244D2">
        <w:rPr>
          <w:szCs w:val="28"/>
        </w:rPr>
        <w:t xml:space="preserve">з  питань соціально-економічного розвитку міста, бюджету, фінансів та підприємництва </w:t>
      </w:r>
      <w:r w:rsidR="00EE51D1">
        <w:rPr>
          <w:szCs w:val="28"/>
        </w:rPr>
        <w:t xml:space="preserve">і </w:t>
      </w:r>
      <w:r w:rsidR="00673FB6" w:rsidRPr="00B244D2">
        <w:rPr>
          <w:szCs w:val="28"/>
        </w:rPr>
        <w:t>з питань житлово-комунального  господарства, комунального майна,  благоустрою, архітектури, будівництва, транспорту, зв’язку та сфери послуг</w:t>
      </w:r>
      <w:r w:rsidR="00EE51D1">
        <w:rPr>
          <w:szCs w:val="28"/>
        </w:rPr>
        <w:t>.</w:t>
      </w:r>
    </w:p>
    <w:p w:rsidR="001F0055" w:rsidRDefault="001F0055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1F0055" w:rsidRDefault="002119FA" w:rsidP="001F0055">
      <w:pPr>
        <w:pStyle w:val="a3"/>
        <w:tabs>
          <w:tab w:val="left" w:pos="709"/>
          <w:tab w:val="left" w:pos="3960"/>
          <w:tab w:val="left" w:pos="6804"/>
        </w:tabs>
      </w:pPr>
      <w:r w:rsidRPr="001F0055">
        <w:t>М</w:t>
      </w:r>
      <w:r w:rsidR="00DD676A" w:rsidRPr="001F0055">
        <w:t>іськ</w:t>
      </w:r>
      <w:r w:rsidRPr="001F0055">
        <w:t xml:space="preserve">ий голова                  </w:t>
      </w:r>
      <w:r w:rsidR="001F0055">
        <w:t xml:space="preserve"> </w:t>
      </w:r>
      <w:r w:rsidR="001F0055">
        <w:tab/>
      </w:r>
      <w:r w:rsidR="001F0055">
        <w:tab/>
      </w:r>
      <w:r w:rsidR="00DD676A" w:rsidRPr="001F0055">
        <w:t>В.М. Ігнатченко</w:t>
      </w:r>
    </w:p>
    <w:p w:rsidR="008E0FD6" w:rsidRDefault="008E0FD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5B57D4" w:rsidRDefault="005B57D4" w:rsidP="00DD676A">
      <w:pPr>
        <w:rPr>
          <w:lang w:val="uk-UA"/>
        </w:rPr>
      </w:pP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673FB6" w:rsidRPr="00333A27" w:rsidRDefault="007B51E8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33 сесії </w:t>
      </w:r>
      <w:r w:rsidR="00333A27">
        <w:rPr>
          <w:rFonts w:ascii="Times New Roman" w:hAnsi="Times New Roman" w:cs="Times New Roman"/>
          <w:i/>
          <w:sz w:val="24"/>
          <w:szCs w:val="24"/>
          <w:lang w:val="uk-UA"/>
        </w:rPr>
        <w:t>міської ради</w:t>
      </w:r>
    </w:p>
    <w:p w:rsidR="00673FB6" w:rsidRPr="008E7335" w:rsidRDefault="007B51E8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16.02.2018 року</w:t>
      </w:r>
      <w:r w:rsidR="008E73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№31</w:t>
      </w:r>
      <w:r w:rsidR="00333A27">
        <w:rPr>
          <w:rFonts w:ascii="Times New Roman" w:hAnsi="Times New Roman" w:cs="Times New Roman"/>
          <w:i/>
          <w:sz w:val="24"/>
          <w:szCs w:val="24"/>
          <w:lang w:val="uk-UA"/>
        </w:rPr>
        <w:t>/33/</w:t>
      </w:r>
      <w:r w:rsidR="00333A27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51D1" w:rsidRDefault="00EE51D1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</w:rPr>
        <w:t xml:space="preserve">Носівського районного центру </w:t>
      </w:r>
      <w:proofErr w:type="spellStart"/>
      <w:proofErr w:type="gramStart"/>
      <w:r w:rsidRPr="00673FB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73FB6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служб для сім’ї, дітей та молоді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для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комунальну власність</w:t>
      </w:r>
    </w:p>
    <w:p w:rsidR="00673FB6" w:rsidRP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блок персонального 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673FB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ютера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Majesty</w:t>
      </w:r>
      <w:r w:rsidRPr="00673FB6">
        <w:rPr>
          <w:rFonts w:ascii="Times New Roman" w:hAnsi="Times New Roman" w:cs="Times New Roman"/>
          <w:sz w:val="28"/>
          <w:szCs w:val="28"/>
        </w:rPr>
        <w:t xml:space="preserve">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73FB6">
        <w:rPr>
          <w:rFonts w:ascii="Times New Roman" w:hAnsi="Times New Roman" w:cs="Times New Roman"/>
          <w:sz w:val="28"/>
          <w:szCs w:val="28"/>
        </w:rPr>
        <w:t>540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>. номер 10480012)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Монітор 19(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10480013)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БФП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3010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10480014)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Велосипед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1136088)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Стіл 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673FB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ютерний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1136080)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Стілець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1136082) – </w:t>
      </w:r>
      <w:r w:rsidRPr="00673FB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 письмовий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1136081)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Тумбочка під принтер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1136083)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Блок живлення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1136084)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Решітка для вікон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1136086) – </w:t>
      </w:r>
      <w:r w:rsidRPr="00673FB6">
        <w:rPr>
          <w:rFonts w:ascii="Times New Roman" w:hAnsi="Times New Roman" w:cs="Times New Roman"/>
          <w:sz w:val="28"/>
          <w:szCs w:val="28"/>
        </w:rPr>
        <w:t>2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Решітка для дверей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1136087)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Пенал меблевий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1136098) – 1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Шафа книжна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1136096) – 2 шт.;</w:t>
      </w:r>
    </w:p>
    <w:p w:rsidR="00673FB6" w:rsidRP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>Стілець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1136090) – 2 шт.;</w:t>
      </w:r>
    </w:p>
    <w:p w:rsidR="00673FB6" w:rsidRDefault="00673FB6" w:rsidP="00673FB6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Стіл письмовий 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Махонь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3FB6">
        <w:rPr>
          <w:rFonts w:ascii="Times New Roman" w:hAnsi="Times New Roman" w:cs="Times New Roman"/>
          <w:sz w:val="28"/>
          <w:szCs w:val="28"/>
          <w:lang w:val="uk-UA"/>
        </w:rPr>
        <w:t>інв.номер</w:t>
      </w:r>
      <w:proofErr w:type="spellEnd"/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 1136091) – 1 шт.</w:t>
      </w:r>
    </w:p>
    <w:p w:rsid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СЗН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М.В.Оксимець</w:t>
      </w:r>
      <w:proofErr w:type="spellEnd"/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DD67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73FB6" w:rsidRPr="00673FB6" w:rsidSect="00333A27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F0055"/>
    <w:rsid w:val="002119FA"/>
    <w:rsid w:val="00311F8E"/>
    <w:rsid w:val="00331405"/>
    <w:rsid w:val="00333A27"/>
    <w:rsid w:val="003C48AA"/>
    <w:rsid w:val="003F6663"/>
    <w:rsid w:val="00407028"/>
    <w:rsid w:val="005B57D4"/>
    <w:rsid w:val="00673FB6"/>
    <w:rsid w:val="007253BB"/>
    <w:rsid w:val="00752A8C"/>
    <w:rsid w:val="007B51E8"/>
    <w:rsid w:val="0084449F"/>
    <w:rsid w:val="008E0FD6"/>
    <w:rsid w:val="008E7335"/>
    <w:rsid w:val="009A4ED7"/>
    <w:rsid w:val="009B5B51"/>
    <w:rsid w:val="00A70CD4"/>
    <w:rsid w:val="00BD2DB8"/>
    <w:rsid w:val="00D26FDF"/>
    <w:rsid w:val="00D94ED9"/>
    <w:rsid w:val="00DD56D0"/>
    <w:rsid w:val="00DD676A"/>
    <w:rsid w:val="00E22B9E"/>
    <w:rsid w:val="00EE51D1"/>
    <w:rsid w:val="00F0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sekretar</cp:lastModifiedBy>
  <cp:revision>7</cp:revision>
  <cp:lastPrinted>2018-02-20T13:07:00Z</cp:lastPrinted>
  <dcterms:created xsi:type="dcterms:W3CDTF">2018-02-13T14:30:00Z</dcterms:created>
  <dcterms:modified xsi:type="dcterms:W3CDTF">2018-02-20T13:08:00Z</dcterms:modified>
</cp:coreProperties>
</file>