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5" w:rsidRPr="007733A5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Додаток </w:t>
      </w:r>
    </w:p>
    <w:p w:rsidR="007733A5" w:rsidRPr="007733A5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C00669" w:rsidRPr="00C00669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від __________ № _________</w:t>
      </w:r>
    </w:p>
    <w:p w:rsidR="00C00669" w:rsidRPr="007733A5" w:rsidRDefault="00C00669" w:rsidP="007733A5">
      <w:pPr>
        <w:ind w:left="5103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</w:p>
    <w:p w:rsidR="003A065E" w:rsidRPr="007733A5" w:rsidRDefault="003A065E" w:rsidP="00773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</w:p>
    <w:p w:rsidR="00C00669" w:rsidRPr="007733A5" w:rsidRDefault="00C00669" w:rsidP="00773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ІНФОРМАЦІЙНА ДОВІДКА</w:t>
      </w:r>
    </w:p>
    <w:p w:rsidR="00C00669" w:rsidRPr="007733A5" w:rsidRDefault="001E41DC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П</w:t>
      </w:r>
      <w:r w:rsidR="00C00669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итання щодо безкоштовного перевезення дітей та педагогічних працівників детально вивчено і розглянуто працівниками відділу освіти,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00669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сім’ї, молоді та спорту.</w:t>
      </w:r>
    </w:p>
    <w:p w:rsidR="00C00669" w:rsidRPr="007733A5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результаті проведеної роботи повідомляємо наступне</w:t>
      </w:r>
      <w:r w:rsidR="007733A5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2B3735" w:rsidRPr="007733A5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Відповідно до п.7 ч.2 ст.66 Закону України «Про освіту» №2145 від 05.09.2017 року, Програми  «Шкільний автобус на 2017-2020 роки» затвердженою двадцять шостою сесією  міської ради </w:t>
      </w:r>
      <w:r w:rsidR="007733A5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VII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скликання від </w:t>
      </w:r>
      <w:r w:rsidR="007733A5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                   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08 вересня 2017 року № 4/26/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VII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та Програми забезпечення відшкодування вартості проїзду педагогічних працівників до місця роботи та у зворотному напрямку на 2019 рік, затвердженою сорок сьомою сесією міської ради </w:t>
      </w:r>
      <w:r w:rsidR="007733A5"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VII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скликання від 14.12.2018 року №20/47/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VII</w:t>
      </w:r>
      <w:r w:rsidRPr="007733A5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Носівська міська рада забезпечує та фінансує підвезення учнів і педагогічних працівників до закладів початкової та базової середньої освіти і у зворотному напрямку.</w:t>
      </w:r>
    </w:p>
    <w:p w:rsidR="00C00669" w:rsidRPr="007733A5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Відповідно до ст.13 Закону України «Про осві</w:t>
      </w:r>
      <w:bookmarkStart w:id="0" w:name="n221"/>
      <w:bookmarkEnd w:id="0"/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ту» д</w:t>
      </w:r>
      <w:r w:rsidRPr="007733A5">
        <w:rPr>
          <w:rFonts w:ascii="Times New Roman" w:hAnsi="Times New Roman" w:cs="Times New Roman"/>
          <w:color w:val="000000"/>
          <w:sz w:val="26"/>
          <w:szCs w:val="26"/>
          <w:lang w:val="uk-UA"/>
        </w:rPr>
        <w:t>ля забезпечення територіальної доступності повної загальної середньої освіти Носівською міською радою створена і утримується мережа закладів освіти громади.</w:t>
      </w:r>
    </w:p>
    <w:p w:rsidR="00C00669" w:rsidRPr="007733A5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bookmarkStart w:id="1" w:name="n222"/>
      <w:bookmarkEnd w:id="1"/>
      <w:proofErr w:type="spellStart"/>
      <w:r w:rsidRPr="007733A5">
        <w:rPr>
          <w:color w:val="000000"/>
          <w:sz w:val="26"/>
          <w:szCs w:val="26"/>
        </w:rPr>
        <w:t>Кожна</w:t>
      </w:r>
      <w:proofErr w:type="spellEnd"/>
      <w:r w:rsidRPr="007733A5">
        <w:rPr>
          <w:color w:val="000000"/>
          <w:sz w:val="26"/>
          <w:szCs w:val="26"/>
        </w:rPr>
        <w:t xml:space="preserve"> особа </w:t>
      </w:r>
      <w:proofErr w:type="spellStart"/>
      <w:r w:rsidRPr="007733A5">
        <w:rPr>
          <w:color w:val="000000"/>
          <w:sz w:val="26"/>
          <w:szCs w:val="26"/>
        </w:rPr>
        <w:t>має</w:t>
      </w:r>
      <w:proofErr w:type="spellEnd"/>
      <w:r w:rsidRPr="007733A5">
        <w:rPr>
          <w:color w:val="000000"/>
          <w:sz w:val="26"/>
          <w:szCs w:val="26"/>
        </w:rPr>
        <w:t xml:space="preserve"> право </w:t>
      </w:r>
      <w:proofErr w:type="spellStart"/>
      <w:r w:rsidRPr="007733A5">
        <w:rPr>
          <w:color w:val="000000"/>
          <w:sz w:val="26"/>
          <w:szCs w:val="26"/>
        </w:rPr>
        <w:t>здобувати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початкову</w:t>
      </w:r>
      <w:proofErr w:type="spellEnd"/>
      <w:r w:rsidRPr="007733A5">
        <w:rPr>
          <w:color w:val="000000"/>
          <w:sz w:val="26"/>
          <w:szCs w:val="26"/>
        </w:rPr>
        <w:t xml:space="preserve"> та </w:t>
      </w:r>
      <w:proofErr w:type="spellStart"/>
      <w:r w:rsidRPr="007733A5">
        <w:rPr>
          <w:color w:val="000000"/>
          <w:sz w:val="26"/>
          <w:szCs w:val="26"/>
        </w:rPr>
        <w:t>базову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середню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освіту</w:t>
      </w:r>
      <w:proofErr w:type="spellEnd"/>
      <w:r w:rsidRPr="007733A5">
        <w:rPr>
          <w:color w:val="000000"/>
          <w:sz w:val="26"/>
          <w:szCs w:val="26"/>
        </w:rPr>
        <w:t xml:space="preserve"> в </w:t>
      </w:r>
      <w:proofErr w:type="spellStart"/>
      <w:r w:rsidRPr="007733A5">
        <w:rPr>
          <w:color w:val="000000"/>
          <w:sz w:val="26"/>
          <w:szCs w:val="26"/>
        </w:rPr>
        <w:t>закладі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освіти</w:t>
      </w:r>
      <w:proofErr w:type="spellEnd"/>
      <w:r w:rsidRPr="007733A5">
        <w:rPr>
          <w:color w:val="000000"/>
          <w:sz w:val="26"/>
          <w:szCs w:val="26"/>
        </w:rPr>
        <w:t xml:space="preserve">, </w:t>
      </w:r>
      <w:proofErr w:type="spellStart"/>
      <w:r w:rsidRPr="007733A5">
        <w:rPr>
          <w:color w:val="000000"/>
          <w:sz w:val="26"/>
          <w:szCs w:val="26"/>
        </w:rPr>
        <w:t>що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b/>
          <w:color w:val="000000"/>
          <w:sz w:val="26"/>
          <w:szCs w:val="26"/>
        </w:rPr>
        <w:t>найбільш</w:t>
      </w:r>
      <w:proofErr w:type="spellEnd"/>
      <w:r w:rsidRPr="007733A5">
        <w:rPr>
          <w:b/>
          <w:color w:val="000000"/>
          <w:sz w:val="26"/>
          <w:szCs w:val="26"/>
        </w:rPr>
        <w:t xml:space="preserve"> </w:t>
      </w:r>
      <w:proofErr w:type="spellStart"/>
      <w:r w:rsidRPr="007733A5">
        <w:rPr>
          <w:b/>
          <w:color w:val="000000"/>
          <w:sz w:val="26"/>
          <w:szCs w:val="26"/>
        </w:rPr>
        <w:t>доступний</w:t>
      </w:r>
      <w:proofErr w:type="spellEnd"/>
      <w:r w:rsidRPr="007733A5">
        <w:rPr>
          <w:b/>
          <w:color w:val="000000"/>
          <w:sz w:val="26"/>
          <w:szCs w:val="26"/>
        </w:rPr>
        <w:t xml:space="preserve"> та </w:t>
      </w:r>
      <w:proofErr w:type="spellStart"/>
      <w:r w:rsidRPr="007733A5">
        <w:rPr>
          <w:b/>
          <w:color w:val="000000"/>
          <w:sz w:val="26"/>
          <w:szCs w:val="26"/>
        </w:rPr>
        <w:t>наближений</w:t>
      </w:r>
      <w:proofErr w:type="spellEnd"/>
      <w:r w:rsidRPr="007733A5">
        <w:rPr>
          <w:b/>
          <w:color w:val="000000"/>
          <w:sz w:val="26"/>
          <w:szCs w:val="26"/>
        </w:rPr>
        <w:t xml:space="preserve"> до </w:t>
      </w:r>
      <w:proofErr w:type="spellStart"/>
      <w:r w:rsidRPr="007733A5">
        <w:rPr>
          <w:b/>
          <w:color w:val="000000"/>
          <w:sz w:val="26"/>
          <w:szCs w:val="26"/>
        </w:rPr>
        <w:t>місця</w:t>
      </w:r>
      <w:proofErr w:type="spellEnd"/>
      <w:r w:rsidRPr="007733A5">
        <w:rPr>
          <w:b/>
          <w:color w:val="000000"/>
          <w:sz w:val="26"/>
          <w:szCs w:val="26"/>
        </w:rPr>
        <w:t xml:space="preserve"> </w:t>
      </w:r>
      <w:proofErr w:type="spellStart"/>
      <w:r w:rsidRPr="007733A5">
        <w:rPr>
          <w:b/>
          <w:color w:val="000000"/>
          <w:sz w:val="26"/>
          <w:szCs w:val="26"/>
        </w:rPr>
        <w:t>проживання</w:t>
      </w:r>
      <w:proofErr w:type="spellEnd"/>
      <w:r w:rsidRPr="007733A5">
        <w:rPr>
          <w:b/>
          <w:color w:val="000000"/>
          <w:sz w:val="26"/>
          <w:szCs w:val="26"/>
        </w:rPr>
        <w:t xml:space="preserve"> особи</w:t>
      </w:r>
      <w:r w:rsidRPr="007733A5">
        <w:rPr>
          <w:color w:val="000000"/>
          <w:sz w:val="26"/>
          <w:szCs w:val="26"/>
        </w:rPr>
        <w:t>.</w:t>
      </w:r>
      <w:r w:rsidR="003A065E" w:rsidRPr="007733A5">
        <w:rPr>
          <w:color w:val="000000"/>
          <w:sz w:val="26"/>
          <w:szCs w:val="26"/>
          <w:lang w:val="uk-UA"/>
        </w:rPr>
        <w:t xml:space="preserve"> (</w:t>
      </w:r>
      <w:proofErr w:type="gramStart"/>
      <w:r w:rsidR="003A065E" w:rsidRPr="007733A5">
        <w:rPr>
          <w:color w:val="000000"/>
          <w:sz w:val="26"/>
          <w:szCs w:val="26"/>
          <w:lang w:val="uk-UA"/>
        </w:rPr>
        <w:t>р</w:t>
      </w:r>
      <w:proofErr w:type="gramEnd"/>
      <w:r w:rsidR="003A065E" w:rsidRPr="007733A5">
        <w:rPr>
          <w:color w:val="000000"/>
          <w:sz w:val="26"/>
          <w:szCs w:val="26"/>
          <w:lang w:val="uk-UA"/>
        </w:rPr>
        <w:t>ішенням 36-</w:t>
      </w:r>
      <w:r w:rsidR="007733A5" w:rsidRPr="007733A5">
        <w:rPr>
          <w:color w:val="000000"/>
          <w:sz w:val="26"/>
          <w:szCs w:val="26"/>
          <w:lang w:val="uk-UA"/>
        </w:rPr>
        <w:t xml:space="preserve">ї </w:t>
      </w:r>
      <w:r w:rsidRPr="007733A5">
        <w:rPr>
          <w:color w:val="000000"/>
          <w:sz w:val="26"/>
          <w:szCs w:val="26"/>
          <w:lang w:val="uk-UA"/>
        </w:rPr>
        <w:t>сесії міської ради</w:t>
      </w:r>
      <w:r w:rsidR="003A065E" w:rsidRPr="007733A5">
        <w:rPr>
          <w:color w:val="000000"/>
          <w:sz w:val="26"/>
          <w:szCs w:val="26"/>
          <w:lang w:val="uk-UA"/>
        </w:rPr>
        <w:t xml:space="preserve"> сьомого скликання від 04.05.2018 року №12/36-І/</w:t>
      </w:r>
      <w:r w:rsidR="003A065E" w:rsidRPr="007733A5">
        <w:rPr>
          <w:color w:val="000000"/>
          <w:sz w:val="26"/>
          <w:szCs w:val="26"/>
          <w:lang w:val="en-US"/>
        </w:rPr>
        <w:t>VII</w:t>
      </w:r>
      <w:r w:rsidR="003A065E" w:rsidRPr="007733A5">
        <w:rPr>
          <w:color w:val="000000"/>
          <w:sz w:val="26"/>
          <w:szCs w:val="26"/>
        </w:rPr>
        <w:t xml:space="preserve"> </w:t>
      </w:r>
      <w:r w:rsidRPr="007733A5">
        <w:rPr>
          <w:color w:val="000000"/>
          <w:sz w:val="26"/>
          <w:szCs w:val="26"/>
          <w:lang w:val="uk-UA"/>
        </w:rPr>
        <w:t>за кожним навчальним закладом закріплена територія обслуговування)</w:t>
      </w:r>
    </w:p>
    <w:p w:rsidR="00C00669" w:rsidRPr="007733A5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" w:name="n223"/>
      <w:bookmarkEnd w:id="2"/>
      <w:proofErr w:type="gramStart"/>
      <w:r w:rsidRPr="007733A5">
        <w:rPr>
          <w:color w:val="000000"/>
          <w:sz w:val="26"/>
          <w:szCs w:val="26"/>
        </w:rPr>
        <w:t xml:space="preserve">Право особи </w:t>
      </w:r>
      <w:proofErr w:type="spellStart"/>
      <w:r w:rsidRPr="007733A5">
        <w:rPr>
          <w:color w:val="000000"/>
          <w:sz w:val="26"/>
          <w:szCs w:val="26"/>
        </w:rPr>
        <w:t>здобувати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початкову</w:t>
      </w:r>
      <w:proofErr w:type="spellEnd"/>
      <w:r w:rsidRPr="007733A5">
        <w:rPr>
          <w:color w:val="000000"/>
          <w:sz w:val="26"/>
          <w:szCs w:val="26"/>
        </w:rPr>
        <w:t xml:space="preserve"> та </w:t>
      </w:r>
      <w:proofErr w:type="spellStart"/>
      <w:r w:rsidRPr="007733A5">
        <w:rPr>
          <w:color w:val="000000"/>
          <w:sz w:val="26"/>
          <w:szCs w:val="26"/>
        </w:rPr>
        <w:t>базову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середню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освіту</w:t>
      </w:r>
      <w:proofErr w:type="spellEnd"/>
      <w:r w:rsidRPr="007733A5">
        <w:rPr>
          <w:color w:val="000000"/>
          <w:sz w:val="26"/>
          <w:szCs w:val="26"/>
        </w:rPr>
        <w:t xml:space="preserve"> у державному </w:t>
      </w:r>
      <w:proofErr w:type="spellStart"/>
      <w:r w:rsidRPr="007733A5">
        <w:rPr>
          <w:color w:val="000000"/>
          <w:sz w:val="26"/>
          <w:szCs w:val="26"/>
        </w:rPr>
        <w:t>або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комунальному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закладі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освіти</w:t>
      </w:r>
      <w:proofErr w:type="spellEnd"/>
      <w:r w:rsidRPr="007733A5">
        <w:rPr>
          <w:color w:val="000000"/>
          <w:sz w:val="26"/>
          <w:szCs w:val="26"/>
        </w:rPr>
        <w:t xml:space="preserve">, за </w:t>
      </w:r>
      <w:proofErr w:type="spellStart"/>
      <w:r w:rsidRPr="007733A5">
        <w:rPr>
          <w:color w:val="000000"/>
          <w:sz w:val="26"/>
          <w:szCs w:val="26"/>
        </w:rPr>
        <w:t>яким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закріплена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територія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обслуговування</w:t>
      </w:r>
      <w:proofErr w:type="spellEnd"/>
      <w:r w:rsidRPr="007733A5">
        <w:rPr>
          <w:color w:val="000000"/>
          <w:sz w:val="26"/>
          <w:szCs w:val="26"/>
        </w:rPr>
        <w:t xml:space="preserve">, на </w:t>
      </w:r>
      <w:proofErr w:type="spellStart"/>
      <w:r w:rsidRPr="007733A5">
        <w:rPr>
          <w:color w:val="000000"/>
          <w:sz w:val="26"/>
          <w:szCs w:val="26"/>
        </w:rPr>
        <w:t>якій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проживає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ця</w:t>
      </w:r>
      <w:proofErr w:type="spellEnd"/>
      <w:r w:rsidRPr="007733A5">
        <w:rPr>
          <w:color w:val="000000"/>
          <w:sz w:val="26"/>
          <w:szCs w:val="26"/>
        </w:rPr>
        <w:t xml:space="preserve"> особа, </w:t>
      </w:r>
      <w:proofErr w:type="spellStart"/>
      <w:r w:rsidRPr="007733A5">
        <w:rPr>
          <w:b/>
          <w:color w:val="000000"/>
          <w:sz w:val="26"/>
          <w:szCs w:val="26"/>
        </w:rPr>
        <w:t>гарантується</w:t>
      </w:r>
      <w:proofErr w:type="spellEnd"/>
      <w:r w:rsidRPr="007733A5">
        <w:rPr>
          <w:b/>
          <w:color w:val="000000"/>
          <w:sz w:val="26"/>
          <w:szCs w:val="26"/>
        </w:rPr>
        <w:t xml:space="preserve">, </w:t>
      </w:r>
      <w:proofErr w:type="spellStart"/>
      <w:r w:rsidRPr="007733A5">
        <w:rPr>
          <w:b/>
          <w:color w:val="000000"/>
          <w:sz w:val="26"/>
          <w:szCs w:val="26"/>
        </w:rPr>
        <w:t>що</w:t>
      </w:r>
      <w:proofErr w:type="spellEnd"/>
      <w:r w:rsidRPr="007733A5">
        <w:rPr>
          <w:b/>
          <w:color w:val="000000"/>
          <w:sz w:val="26"/>
          <w:szCs w:val="26"/>
        </w:rPr>
        <w:t xml:space="preserve"> не </w:t>
      </w:r>
      <w:proofErr w:type="spellStart"/>
      <w:r w:rsidRPr="007733A5">
        <w:rPr>
          <w:b/>
          <w:color w:val="000000"/>
          <w:sz w:val="26"/>
          <w:szCs w:val="26"/>
        </w:rPr>
        <w:t>обмежує</w:t>
      </w:r>
      <w:proofErr w:type="spellEnd"/>
      <w:r w:rsidRPr="007733A5">
        <w:rPr>
          <w:b/>
          <w:color w:val="000000"/>
          <w:sz w:val="26"/>
          <w:szCs w:val="26"/>
        </w:rPr>
        <w:t xml:space="preserve"> </w:t>
      </w:r>
      <w:r w:rsidRPr="007733A5">
        <w:rPr>
          <w:color w:val="000000"/>
          <w:sz w:val="26"/>
          <w:szCs w:val="26"/>
        </w:rPr>
        <w:t xml:space="preserve">право особи обрати </w:t>
      </w:r>
      <w:proofErr w:type="spellStart"/>
      <w:r w:rsidRPr="007733A5">
        <w:rPr>
          <w:color w:val="000000"/>
          <w:sz w:val="26"/>
          <w:szCs w:val="26"/>
        </w:rPr>
        <w:t>інший</w:t>
      </w:r>
      <w:proofErr w:type="spellEnd"/>
      <w:r w:rsidRPr="007733A5">
        <w:rPr>
          <w:color w:val="000000"/>
          <w:sz w:val="26"/>
          <w:szCs w:val="26"/>
        </w:rPr>
        <w:t xml:space="preserve"> заклад </w:t>
      </w:r>
      <w:proofErr w:type="spellStart"/>
      <w:r w:rsidRPr="007733A5">
        <w:rPr>
          <w:color w:val="000000"/>
          <w:sz w:val="26"/>
          <w:szCs w:val="26"/>
        </w:rPr>
        <w:t>освіти</w:t>
      </w:r>
      <w:proofErr w:type="spellEnd"/>
      <w:r w:rsidRPr="007733A5">
        <w:rPr>
          <w:color w:val="000000"/>
          <w:sz w:val="26"/>
          <w:szCs w:val="26"/>
        </w:rPr>
        <w:t>.</w:t>
      </w:r>
      <w:proofErr w:type="gramEnd"/>
    </w:p>
    <w:p w:rsidR="002B3735" w:rsidRPr="007733A5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bookmarkStart w:id="3" w:name="n224"/>
      <w:bookmarkStart w:id="4" w:name="n230"/>
      <w:bookmarkEnd w:id="3"/>
      <w:bookmarkEnd w:id="4"/>
      <w:r w:rsidRPr="007733A5">
        <w:rPr>
          <w:color w:val="000000"/>
          <w:sz w:val="26"/>
          <w:szCs w:val="26"/>
        </w:rPr>
        <w:t xml:space="preserve"> Особи, </w:t>
      </w:r>
      <w:proofErr w:type="spellStart"/>
      <w:r w:rsidRPr="007733A5">
        <w:rPr>
          <w:color w:val="000000"/>
          <w:sz w:val="26"/>
          <w:szCs w:val="26"/>
        </w:rPr>
        <w:t>які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здобувають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повну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загальну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середню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освіту</w:t>
      </w:r>
      <w:proofErr w:type="spellEnd"/>
      <w:r w:rsidRPr="007733A5">
        <w:rPr>
          <w:color w:val="000000"/>
          <w:sz w:val="26"/>
          <w:szCs w:val="26"/>
        </w:rPr>
        <w:t xml:space="preserve">, </w:t>
      </w:r>
      <w:proofErr w:type="spellStart"/>
      <w:r w:rsidRPr="007733A5">
        <w:rPr>
          <w:color w:val="000000"/>
          <w:sz w:val="26"/>
          <w:szCs w:val="26"/>
        </w:rPr>
        <w:t>проживають</w:t>
      </w:r>
      <w:proofErr w:type="spellEnd"/>
      <w:r w:rsidRPr="007733A5">
        <w:rPr>
          <w:color w:val="000000"/>
          <w:sz w:val="26"/>
          <w:szCs w:val="26"/>
        </w:rPr>
        <w:t xml:space="preserve"> у </w:t>
      </w:r>
      <w:proofErr w:type="spellStart"/>
      <w:r w:rsidRPr="007733A5">
        <w:rPr>
          <w:color w:val="000000"/>
          <w:sz w:val="26"/>
          <w:szCs w:val="26"/>
        </w:rPr>
        <w:t>сільській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місцевості</w:t>
      </w:r>
      <w:proofErr w:type="spellEnd"/>
      <w:r w:rsidRPr="007733A5">
        <w:rPr>
          <w:color w:val="000000"/>
          <w:sz w:val="26"/>
          <w:szCs w:val="26"/>
        </w:rPr>
        <w:t xml:space="preserve"> і </w:t>
      </w:r>
      <w:proofErr w:type="spellStart"/>
      <w:r w:rsidRPr="007733A5">
        <w:rPr>
          <w:color w:val="000000"/>
          <w:sz w:val="26"/>
          <w:szCs w:val="26"/>
        </w:rPr>
        <w:t>потребують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733A5">
        <w:rPr>
          <w:color w:val="000000"/>
          <w:sz w:val="26"/>
          <w:szCs w:val="26"/>
        </w:rPr>
        <w:t>п</w:t>
      </w:r>
      <w:proofErr w:type="gramEnd"/>
      <w:r w:rsidRPr="007733A5">
        <w:rPr>
          <w:color w:val="000000"/>
          <w:sz w:val="26"/>
          <w:szCs w:val="26"/>
        </w:rPr>
        <w:t>ідвезення</w:t>
      </w:r>
      <w:proofErr w:type="spellEnd"/>
      <w:r w:rsidRPr="007733A5">
        <w:rPr>
          <w:color w:val="000000"/>
          <w:sz w:val="26"/>
          <w:szCs w:val="26"/>
        </w:rPr>
        <w:t xml:space="preserve"> до закладу </w:t>
      </w:r>
      <w:proofErr w:type="spellStart"/>
      <w:r w:rsidRPr="007733A5">
        <w:rPr>
          <w:color w:val="000000"/>
          <w:sz w:val="26"/>
          <w:szCs w:val="26"/>
        </w:rPr>
        <w:t>освіти</w:t>
      </w:r>
      <w:proofErr w:type="spellEnd"/>
      <w:r w:rsidRPr="007733A5">
        <w:rPr>
          <w:color w:val="000000"/>
          <w:sz w:val="26"/>
          <w:szCs w:val="26"/>
        </w:rPr>
        <w:t xml:space="preserve"> і у </w:t>
      </w:r>
      <w:proofErr w:type="spellStart"/>
      <w:r w:rsidRPr="007733A5">
        <w:rPr>
          <w:color w:val="000000"/>
          <w:sz w:val="26"/>
          <w:szCs w:val="26"/>
        </w:rPr>
        <w:t>зворотному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напрямку</w:t>
      </w:r>
      <w:proofErr w:type="spellEnd"/>
      <w:r w:rsidRPr="007733A5">
        <w:rPr>
          <w:color w:val="000000"/>
          <w:sz w:val="26"/>
          <w:szCs w:val="26"/>
        </w:rPr>
        <w:t xml:space="preserve">, </w:t>
      </w:r>
      <w:proofErr w:type="spellStart"/>
      <w:r w:rsidRPr="007733A5">
        <w:rPr>
          <w:color w:val="000000"/>
          <w:sz w:val="26"/>
          <w:szCs w:val="26"/>
        </w:rPr>
        <w:t>забезпечуються</w:t>
      </w:r>
      <w:proofErr w:type="spellEnd"/>
      <w:r w:rsidRPr="007733A5">
        <w:rPr>
          <w:color w:val="000000"/>
          <w:sz w:val="26"/>
          <w:szCs w:val="26"/>
        </w:rPr>
        <w:t xml:space="preserve"> таким </w:t>
      </w:r>
      <w:proofErr w:type="spellStart"/>
      <w:r w:rsidRPr="007733A5">
        <w:rPr>
          <w:color w:val="000000"/>
          <w:sz w:val="26"/>
          <w:szCs w:val="26"/>
        </w:rPr>
        <w:t>підвезенням</w:t>
      </w:r>
      <w:proofErr w:type="spellEnd"/>
      <w:r w:rsidRPr="007733A5">
        <w:rPr>
          <w:color w:val="000000"/>
          <w:sz w:val="26"/>
          <w:szCs w:val="26"/>
        </w:rPr>
        <w:t xml:space="preserve"> за </w:t>
      </w:r>
      <w:proofErr w:type="spellStart"/>
      <w:r w:rsidRPr="007733A5">
        <w:rPr>
          <w:color w:val="000000"/>
          <w:sz w:val="26"/>
          <w:szCs w:val="26"/>
        </w:rPr>
        <w:t>кошти</w:t>
      </w:r>
      <w:proofErr w:type="spellEnd"/>
      <w:r w:rsidRPr="007733A5">
        <w:rPr>
          <w:color w:val="000000"/>
          <w:sz w:val="26"/>
          <w:szCs w:val="26"/>
        </w:rPr>
        <w:t xml:space="preserve"> </w:t>
      </w:r>
      <w:proofErr w:type="spellStart"/>
      <w:r w:rsidRPr="007733A5">
        <w:rPr>
          <w:color w:val="000000"/>
          <w:sz w:val="26"/>
          <w:szCs w:val="26"/>
        </w:rPr>
        <w:t>місцевого</w:t>
      </w:r>
      <w:proofErr w:type="spellEnd"/>
      <w:r w:rsidRPr="007733A5">
        <w:rPr>
          <w:color w:val="000000"/>
          <w:sz w:val="26"/>
          <w:szCs w:val="26"/>
        </w:rPr>
        <w:t xml:space="preserve"> бюджету</w:t>
      </w:r>
      <w:r w:rsidRPr="007733A5">
        <w:rPr>
          <w:color w:val="000000"/>
          <w:sz w:val="26"/>
          <w:szCs w:val="26"/>
          <w:lang w:val="uk-UA"/>
        </w:rPr>
        <w:t xml:space="preserve">. </w:t>
      </w:r>
      <w:bookmarkStart w:id="5" w:name="n231"/>
      <w:bookmarkEnd w:id="5"/>
    </w:p>
    <w:p w:rsidR="00C00669" w:rsidRPr="007733A5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7733A5">
        <w:rPr>
          <w:color w:val="000000"/>
          <w:sz w:val="26"/>
          <w:szCs w:val="26"/>
          <w:lang w:val="uk-UA"/>
        </w:rPr>
        <w:t xml:space="preserve">Пунктом 5 статті 13 </w:t>
      </w:r>
      <w:r w:rsidR="002B3735" w:rsidRPr="007733A5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освіту» </w:t>
      </w:r>
      <w:r w:rsidRPr="007733A5">
        <w:rPr>
          <w:color w:val="000000"/>
          <w:sz w:val="26"/>
          <w:szCs w:val="26"/>
          <w:lang w:val="uk-UA"/>
        </w:rPr>
        <w:t xml:space="preserve">передбачено, що органи місцевого самоврядування різних адміністративно-територіальних одиниць </w:t>
      </w:r>
      <w:r w:rsidRPr="007733A5">
        <w:rPr>
          <w:b/>
          <w:color w:val="000000"/>
          <w:sz w:val="26"/>
          <w:szCs w:val="26"/>
          <w:lang w:val="uk-UA"/>
        </w:rPr>
        <w:t>мають право</w:t>
      </w:r>
      <w:r w:rsidRPr="007733A5">
        <w:rPr>
          <w:color w:val="000000"/>
          <w:sz w:val="26"/>
          <w:szCs w:val="26"/>
          <w:lang w:val="uk-UA"/>
        </w:rPr>
        <w:t xml:space="preserve"> прийняти з урахуванням потреб і пропозицій територіальних громад спільне рішення про організацію здобуття початкової, базової та профільної середньої освіти в закладі освіти (його філії) та забезпечення підвезення здобувачів освіти до нього і у зворотному напрямку.</w:t>
      </w:r>
    </w:p>
    <w:p w:rsidR="001E41DC" w:rsidRPr="007733A5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7733A5">
        <w:rPr>
          <w:color w:val="000000"/>
          <w:sz w:val="26"/>
          <w:szCs w:val="26"/>
          <w:lang w:val="uk-UA"/>
        </w:rPr>
        <w:t>Пунктом 2 статті 56 Закону України «Про освіту»</w:t>
      </w:r>
      <w:r w:rsidR="001E41DC" w:rsidRPr="007733A5">
        <w:rPr>
          <w:color w:val="000000"/>
          <w:sz w:val="26"/>
          <w:szCs w:val="26"/>
          <w:lang w:val="uk-UA"/>
        </w:rPr>
        <w:t xml:space="preserve"> зазначено, що органи місцевого самоврядування забезпечують пільговий проїзд учнів та педагогічних пр</w:t>
      </w:r>
      <w:r w:rsidR="002B3735" w:rsidRPr="007733A5">
        <w:rPr>
          <w:color w:val="000000"/>
          <w:sz w:val="26"/>
          <w:szCs w:val="26"/>
          <w:lang w:val="uk-UA"/>
        </w:rPr>
        <w:t>а</w:t>
      </w:r>
      <w:r w:rsidR="001E41DC" w:rsidRPr="007733A5">
        <w:rPr>
          <w:color w:val="000000"/>
          <w:sz w:val="26"/>
          <w:szCs w:val="26"/>
          <w:lang w:val="uk-UA"/>
        </w:rPr>
        <w:t>цівників до місця навчан</w:t>
      </w:r>
      <w:r w:rsidR="002B3735" w:rsidRPr="007733A5">
        <w:rPr>
          <w:color w:val="000000"/>
          <w:sz w:val="26"/>
          <w:szCs w:val="26"/>
          <w:lang w:val="uk-UA"/>
        </w:rPr>
        <w:t>н</w:t>
      </w:r>
      <w:r w:rsidR="001E41DC" w:rsidRPr="007733A5">
        <w:rPr>
          <w:color w:val="000000"/>
          <w:sz w:val="26"/>
          <w:szCs w:val="26"/>
          <w:lang w:val="uk-UA"/>
        </w:rPr>
        <w:t xml:space="preserve">я і додому у ВИЗНАЧЕНИХ </w:t>
      </w:r>
      <w:r w:rsidR="001E41DC" w:rsidRPr="007733A5">
        <w:rPr>
          <w:b/>
          <w:color w:val="000000"/>
          <w:sz w:val="26"/>
          <w:szCs w:val="26"/>
          <w:lang w:val="uk-UA"/>
        </w:rPr>
        <w:t xml:space="preserve">НИМИ  </w:t>
      </w:r>
      <w:r w:rsidR="001E41DC" w:rsidRPr="007733A5">
        <w:rPr>
          <w:color w:val="000000"/>
          <w:sz w:val="26"/>
          <w:szCs w:val="26"/>
          <w:lang w:val="uk-UA"/>
        </w:rPr>
        <w:t>ПОРЯДКУ ТА РОЗМІРАХ за рахунок видатків відповідних місцевих бюджетів.</w:t>
      </w:r>
    </w:p>
    <w:p w:rsidR="00B549DA" w:rsidRPr="007733A5" w:rsidRDefault="002B3735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Таким чином, 505  дітей шкільного віку та 41 педагогічний працівник  мають змогу скористатися послугами шкільного автобуса, 22 вчителям, які працюють в сільській місцевості відшкодовується 50% від вартості проїзду.</w:t>
      </w:r>
    </w:p>
    <w:p w:rsidR="002B3735" w:rsidRPr="007733A5" w:rsidRDefault="002B3735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</w:p>
    <w:p w:rsidR="002B3735" w:rsidRPr="007733A5" w:rsidRDefault="002B3735" w:rsidP="007733A5">
      <w:pPr>
        <w:spacing w:after="0" w:line="240" w:lineRule="auto"/>
        <w:ind w:firstLine="142"/>
        <w:rPr>
          <w:sz w:val="26"/>
          <w:szCs w:val="26"/>
          <w:lang w:val="uk-UA"/>
        </w:rPr>
      </w:pPr>
      <w:bookmarkStart w:id="6" w:name="_GoBack"/>
      <w:bookmarkEnd w:id="6"/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Начальник   </w:t>
      </w:r>
      <w:r w:rsid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відділу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                                          </w:t>
      </w:r>
      <w:r w:rsid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     </w:t>
      </w:r>
      <w:r w:rsidRPr="007733A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                           Н.ТОНКОНОГ</w:t>
      </w:r>
    </w:p>
    <w:sectPr w:rsidR="002B3735" w:rsidRPr="007733A5" w:rsidSect="00773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1"/>
    <w:rsid w:val="001E41DC"/>
    <w:rsid w:val="002B3735"/>
    <w:rsid w:val="003A065E"/>
    <w:rsid w:val="007733A5"/>
    <w:rsid w:val="00B549DA"/>
    <w:rsid w:val="00C00669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C03B-5783-44A5-8F61-477A70E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3</cp:revision>
  <dcterms:created xsi:type="dcterms:W3CDTF">2019-02-26T14:20:00Z</dcterms:created>
  <dcterms:modified xsi:type="dcterms:W3CDTF">2019-03-04T10:57:00Z</dcterms:modified>
</cp:coreProperties>
</file>