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66"/>
        <w:gridCol w:w="3943"/>
        <w:gridCol w:w="2410"/>
      </w:tblGrid>
      <w:tr w:rsidR="00D725B0" w:rsidTr="00141718">
        <w:tc>
          <w:tcPr>
            <w:tcW w:w="2856" w:type="dxa"/>
          </w:tcPr>
          <w:p w:rsidR="00D725B0" w:rsidRDefault="001E712F" w:rsidP="00141718">
            <w:pPr>
              <w:rPr>
                <w:rFonts w:ascii="Calibri" w:hAnsi="Calibri" w:cs="Calibri"/>
                <w:sz w:val="28"/>
                <w:szCs w:val="28"/>
                <w:lang w:val="uk-UA"/>
              </w:rPr>
            </w:pPr>
            <w:bookmarkStart w:id="0" w:name="_GoBack"/>
            <w:bookmarkEnd w:id="0"/>
            <w:r>
              <w:rPr>
                <w:rFonts w:ascii="Calibri" w:hAnsi="Calibri" w:cs="Calibri"/>
                <w:noProof/>
                <w:sz w:val="28"/>
                <w:szCs w:val="28"/>
              </w:rPr>
              <w:drawing>
                <wp:inline distT="0" distB="0" distL="0" distR="0">
                  <wp:extent cx="1682750" cy="1410335"/>
                  <wp:effectExtent l="0" t="0" r="0" b="0"/>
                  <wp:docPr id="1" name="Рисунок 1"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Ð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1410335"/>
                          </a:xfrm>
                          <a:prstGeom prst="rect">
                            <a:avLst/>
                          </a:prstGeom>
                          <a:noFill/>
                          <a:ln>
                            <a:noFill/>
                          </a:ln>
                        </pic:spPr>
                      </pic:pic>
                    </a:graphicData>
                  </a:graphic>
                </wp:inline>
              </w:drawing>
            </w:r>
          </w:p>
        </w:tc>
        <w:tc>
          <w:tcPr>
            <w:tcW w:w="3943" w:type="dxa"/>
          </w:tcPr>
          <w:p w:rsidR="00D725B0" w:rsidRDefault="00D725B0" w:rsidP="00141718">
            <w:pPr>
              <w:rPr>
                <w:rFonts w:ascii="Calibri" w:hAnsi="Calibri" w:cs="Calibri"/>
                <w:sz w:val="22"/>
                <w:szCs w:val="22"/>
                <w:lang w:val="uk-UA"/>
              </w:rPr>
            </w:pPr>
          </w:p>
          <w:p w:rsidR="00D725B0" w:rsidRDefault="00D725B0" w:rsidP="00141718">
            <w:pPr>
              <w:jc w:val="center"/>
              <w:rPr>
                <w:b/>
                <w:bCs/>
                <w:lang w:val="uk-UA"/>
              </w:rPr>
            </w:pPr>
            <w:r>
              <w:rPr>
                <w:b/>
                <w:bCs/>
                <w:lang w:val="uk-UA"/>
              </w:rPr>
              <w:t>Свідоцтво про внесення до реєстру  №</w:t>
            </w:r>
            <w:r>
              <w:rPr>
                <w:b/>
                <w:bCs/>
              </w:rPr>
              <w:t>4413</w:t>
            </w:r>
            <w:r>
              <w:rPr>
                <w:b/>
                <w:bCs/>
                <w:lang w:val="uk-UA"/>
              </w:rPr>
              <w:t xml:space="preserve"> від 23.12.2010 р.</w:t>
            </w:r>
          </w:p>
          <w:p w:rsidR="00D725B0" w:rsidRDefault="00D725B0" w:rsidP="00141718">
            <w:pPr>
              <w:jc w:val="center"/>
              <w:rPr>
                <w:sz w:val="16"/>
                <w:szCs w:val="16"/>
                <w:lang w:val="uk-UA"/>
              </w:rPr>
            </w:pPr>
            <w:r>
              <w:rPr>
                <w:b/>
                <w:bCs/>
                <w:lang w:val="uk-UA"/>
              </w:rPr>
              <w:t>14017, м.Чернігів, пр.-т Перемоги,39, Код ЄДРПОУ 37418340</w:t>
            </w:r>
          </w:p>
          <w:p w:rsidR="00D725B0" w:rsidRDefault="00D725B0" w:rsidP="00141718">
            <w:pPr>
              <w:rPr>
                <w:rStyle w:val="af1"/>
                <w:rFonts w:ascii="Arial Black" w:hAnsi="Arial Black" w:cs="Arial Black"/>
                <w:sz w:val="22"/>
                <w:szCs w:val="22"/>
              </w:rPr>
            </w:pPr>
          </w:p>
        </w:tc>
        <w:tc>
          <w:tcPr>
            <w:tcW w:w="2410" w:type="dxa"/>
          </w:tcPr>
          <w:p w:rsidR="00D725B0" w:rsidRDefault="00D725B0" w:rsidP="00141718">
            <w:pPr>
              <w:rPr>
                <w:rFonts w:ascii="Calibri" w:hAnsi="Calibri" w:cs="Calibri"/>
                <w:sz w:val="22"/>
                <w:szCs w:val="22"/>
                <w:lang w:val="uk-UA"/>
              </w:rPr>
            </w:pPr>
          </w:p>
          <w:p w:rsidR="00D725B0" w:rsidRDefault="00D725B0" w:rsidP="00141718">
            <w:pPr>
              <w:rPr>
                <w:b/>
                <w:bCs/>
                <w:lang w:val="uk-UA"/>
              </w:rPr>
            </w:pPr>
            <w:r>
              <w:rPr>
                <w:rFonts w:ascii="Calibri" w:hAnsi="Calibri" w:cs="Calibri"/>
                <w:sz w:val="22"/>
                <w:szCs w:val="22"/>
                <w:lang w:val="uk-UA"/>
              </w:rPr>
              <w:t>(</w:t>
            </w:r>
            <w:r>
              <w:rPr>
                <w:b/>
                <w:bCs/>
                <w:lang w:val="uk-UA"/>
              </w:rPr>
              <w:t>04622) 4-40-89</w:t>
            </w:r>
          </w:p>
          <w:p w:rsidR="00D725B0" w:rsidRDefault="00D725B0" w:rsidP="00141718">
            <w:pPr>
              <w:rPr>
                <w:b/>
                <w:bCs/>
                <w:lang w:val="uk-UA"/>
              </w:rPr>
            </w:pPr>
            <w:r>
              <w:rPr>
                <w:b/>
                <w:bCs/>
                <w:lang w:val="uk-UA"/>
              </w:rPr>
              <w:t>(066) 654 42 78</w:t>
            </w:r>
          </w:p>
          <w:p w:rsidR="00D725B0" w:rsidRDefault="00D725B0" w:rsidP="00141718">
            <w:pPr>
              <w:rPr>
                <w:b/>
                <w:bCs/>
                <w:lang w:val="uk-UA"/>
              </w:rPr>
            </w:pPr>
            <w:r>
              <w:rPr>
                <w:b/>
                <w:bCs/>
                <w:lang w:val="uk-UA"/>
              </w:rPr>
              <w:t>(050) 9495371</w:t>
            </w:r>
          </w:p>
          <w:p w:rsidR="00D725B0" w:rsidRDefault="00D725B0" w:rsidP="00141718">
            <w:pPr>
              <w:rPr>
                <w:b/>
                <w:bCs/>
              </w:rPr>
            </w:pPr>
            <w:hyperlink r:id="rId9" w:history="1">
              <w:r>
                <w:rPr>
                  <w:rStyle w:val="af0"/>
                  <w:b/>
                  <w:bCs/>
                  <w:lang w:val="en-US"/>
                </w:rPr>
                <w:t>Af</w:t>
              </w:r>
              <w:r>
                <w:rPr>
                  <w:rStyle w:val="af0"/>
                  <w:b/>
                  <w:bCs/>
                </w:rPr>
                <w:t>-</w:t>
              </w:r>
              <w:r>
                <w:rPr>
                  <w:rStyle w:val="af0"/>
                  <w:b/>
                  <w:bCs/>
                  <w:lang w:val="en-US"/>
                </w:rPr>
                <w:t>Lana</w:t>
              </w:r>
              <w:r>
                <w:rPr>
                  <w:rStyle w:val="af0"/>
                  <w:b/>
                  <w:bCs/>
                </w:rPr>
                <w:t>@</w:t>
              </w:r>
              <w:r>
                <w:rPr>
                  <w:rStyle w:val="af0"/>
                  <w:b/>
                  <w:bCs/>
                  <w:lang w:val="en-US"/>
                </w:rPr>
                <w:t>ukr</w:t>
              </w:r>
              <w:r>
                <w:rPr>
                  <w:rStyle w:val="af0"/>
                  <w:b/>
                  <w:bCs/>
                </w:rPr>
                <w:t>.</w:t>
              </w:r>
              <w:r>
                <w:rPr>
                  <w:rStyle w:val="af0"/>
                  <w:b/>
                  <w:bCs/>
                  <w:lang w:val="en-US"/>
                </w:rPr>
                <w:t>net</w:t>
              </w:r>
            </w:hyperlink>
          </w:p>
          <w:p w:rsidR="00D725B0" w:rsidRDefault="00D725B0" w:rsidP="00141718">
            <w:pPr>
              <w:rPr>
                <w:rFonts w:ascii="Calibri" w:hAnsi="Calibri" w:cs="Calibri"/>
                <w:sz w:val="22"/>
                <w:szCs w:val="22"/>
                <w:lang w:val="uk-UA"/>
              </w:rPr>
            </w:pPr>
            <w:r>
              <w:rPr>
                <w:b/>
                <w:bCs/>
                <w:lang w:val="uk-UA"/>
              </w:rPr>
              <w:t>Чернігів, Україна</w:t>
            </w:r>
          </w:p>
        </w:tc>
      </w:tr>
    </w:tbl>
    <w:p w:rsidR="00D725B0" w:rsidRPr="003C0A99" w:rsidRDefault="00D725B0" w:rsidP="00D725B0">
      <w:pPr>
        <w:pBdr>
          <w:bottom w:val="single" w:sz="12" w:space="1" w:color="auto"/>
        </w:pBdr>
        <w:rPr>
          <w:b/>
          <w:bCs/>
          <w:sz w:val="22"/>
          <w:szCs w:val="22"/>
          <w:lang w:val="uk-UA"/>
        </w:rPr>
      </w:pPr>
      <w:r w:rsidRPr="003C0A99">
        <w:rPr>
          <w:b/>
          <w:bCs/>
          <w:sz w:val="22"/>
          <w:szCs w:val="22"/>
          <w:lang w:val="uk-UA"/>
        </w:rPr>
        <w:t>---------------------------------------------------------------------------------------------------------------------</w:t>
      </w:r>
      <w:r>
        <w:rPr>
          <w:b/>
          <w:bCs/>
          <w:sz w:val="22"/>
          <w:szCs w:val="22"/>
          <w:lang w:val="uk-UA"/>
        </w:rPr>
        <w:t>------------------</w:t>
      </w:r>
    </w:p>
    <w:p w:rsidR="00D725B0" w:rsidRPr="003C0A99" w:rsidRDefault="00D725B0" w:rsidP="00D725B0">
      <w:pPr>
        <w:jc w:val="right"/>
        <w:rPr>
          <w:b/>
          <w:bCs/>
          <w:sz w:val="22"/>
          <w:szCs w:val="22"/>
          <w:lang w:val="uk-UA"/>
        </w:rPr>
      </w:pPr>
      <w:r w:rsidRPr="003C0A99">
        <w:rPr>
          <w:b/>
          <w:bCs/>
          <w:sz w:val="22"/>
          <w:szCs w:val="22"/>
          <w:lang w:val="uk-UA"/>
        </w:rPr>
        <w:t>--------------------------------------------------------------------</w:t>
      </w:r>
      <w:r>
        <w:rPr>
          <w:b/>
          <w:bCs/>
          <w:sz w:val="22"/>
          <w:szCs w:val="22"/>
          <w:lang w:val="uk-UA"/>
        </w:rPr>
        <w:t>-------------------------------------------------------------------</w:t>
      </w:r>
    </w:p>
    <w:p w:rsidR="00D725B0" w:rsidRDefault="00D725B0" w:rsidP="00CB33F0">
      <w:pPr>
        <w:jc w:val="center"/>
        <w:rPr>
          <w:sz w:val="28"/>
          <w:szCs w:val="28"/>
          <w:lang w:val="uk-UA"/>
        </w:rPr>
      </w:pPr>
    </w:p>
    <w:p w:rsidR="008661FA" w:rsidRPr="00CB33F0" w:rsidRDefault="008661FA" w:rsidP="008661FA">
      <w:pPr>
        <w:rPr>
          <w:b/>
          <w:bCs/>
          <w:sz w:val="24"/>
          <w:szCs w:val="24"/>
          <w:lang w:val="uk-UA"/>
        </w:rPr>
      </w:pPr>
    </w:p>
    <w:p w:rsidR="00D725B0" w:rsidRPr="00A72817" w:rsidRDefault="00D725B0" w:rsidP="00A72817">
      <w:pPr>
        <w:jc w:val="center"/>
        <w:rPr>
          <w:b/>
          <w:bCs/>
          <w:sz w:val="32"/>
          <w:szCs w:val="32"/>
        </w:rPr>
      </w:pPr>
      <w:r w:rsidRPr="00A72817">
        <w:rPr>
          <w:b/>
          <w:bCs/>
          <w:sz w:val="32"/>
          <w:szCs w:val="32"/>
        </w:rPr>
        <w:t>ЗВІТ НЕЗАЛЕЖНОГО АУДИТОРА</w:t>
      </w:r>
    </w:p>
    <w:p w:rsidR="009A79E7" w:rsidRDefault="00D725B0" w:rsidP="009A79E7">
      <w:pPr>
        <w:jc w:val="center"/>
        <w:rPr>
          <w:b/>
          <w:bCs/>
          <w:sz w:val="28"/>
          <w:szCs w:val="28"/>
        </w:rPr>
      </w:pPr>
      <w:r w:rsidRPr="006C07E9">
        <w:rPr>
          <w:b/>
          <w:bCs/>
          <w:sz w:val="28"/>
          <w:szCs w:val="28"/>
        </w:rPr>
        <w:t xml:space="preserve">щодо </w:t>
      </w:r>
      <w:r w:rsidRPr="006C07E9">
        <w:rPr>
          <w:b/>
          <w:bCs/>
          <w:sz w:val="28"/>
          <w:szCs w:val="28"/>
          <w:lang w:val="uk-UA"/>
        </w:rPr>
        <w:t xml:space="preserve">річної </w:t>
      </w:r>
      <w:r w:rsidRPr="006C07E9">
        <w:rPr>
          <w:b/>
          <w:bCs/>
          <w:sz w:val="28"/>
          <w:szCs w:val="28"/>
        </w:rPr>
        <w:t>фінансової звітності</w:t>
      </w:r>
    </w:p>
    <w:p w:rsidR="009A79E7" w:rsidRDefault="009A79E7" w:rsidP="009A79E7">
      <w:pPr>
        <w:jc w:val="center"/>
        <w:rPr>
          <w:b/>
          <w:bCs/>
          <w:sz w:val="28"/>
          <w:szCs w:val="28"/>
          <w:lang w:val="uk-UA"/>
        </w:rPr>
      </w:pPr>
      <w:r>
        <w:rPr>
          <w:b/>
          <w:bCs/>
          <w:sz w:val="28"/>
          <w:szCs w:val="28"/>
          <w:lang w:val="uk-UA"/>
        </w:rPr>
        <w:t xml:space="preserve">Комунального підприємства   </w:t>
      </w:r>
      <w:r w:rsidR="00D725B0" w:rsidRPr="006C07E9">
        <w:rPr>
          <w:b/>
          <w:bCs/>
          <w:sz w:val="28"/>
          <w:szCs w:val="28"/>
          <w:lang w:val="uk-UA"/>
        </w:rPr>
        <w:t xml:space="preserve">“ </w:t>
      </w:r>
      <w:r>
        <w:rPr>
          <w:b/>
          <w:bCs/>
          <w:sz w:val="28"/>
          <w:szCs w:val="28"/>
          <w:lang w:val="uk-UA"/>
        </w:rPr>
        <w:t>НОСІВКА - КОМУНАЛЬНИК</w:t>
      </w:r>
      <w:r w:rsidR="00D725B0" w:rsidRPr="006C07E9">
        <w:rPr>
          <w:b/>
          <w:bCs/>
          <w:sz w:val="28"/>
          <w:szCs w:val="28"/>
          <w:lang w:val="uk-UA"/>
        </w:rPr>
        <w:t>”</w:t>
      </w:r>
    </w:p>
    <w:p w:rsidR="00D725B0" w:rsidRPr="006C07E9" w:rsidRDefault="00D725B0" w:rsidP="009A79E7">
      <w:pPr>
        <w:jc w:val="center"/>
        <w:rPr>
          <w:b/>
          <w:bCs/>
          <w:sz w:val="28"/>
          <w:szCs w:val="28"/>
          <w:lang w:val="uk-UA"/>
        </w:rPr>
      </w:pPr>
      <w:r w:rsidRPr="006C07E9">
        <w:rPr>
          <w:b/>
          <w:bCs/>
          <w:sz w:val="28"/>
          <w:szCs w:val="28"/>
          <w:lang w:val="uk-UA"/>
        </w:rPr>
        <w:t>станом на 31 грудня 201</w:t>
      </w:r>
      <w:r w:rsidR="00700B1D">
        <w:rPr>
          <w:b/>
          <w:bCs/>
          <w:sz w:val="28"/>
          <w:szCs w:val="28"/>
          <w:lang w:val="uk-UA"/>
        </w:rPr>
        <w:t>9</w:t>
      </w:r>
      <w:r w:rsidRPr="006C07E9">
        <w:rPr>
          <w:b/>
          <w:bCs/>
          <w:sz w:val="28"/>
          <w:szCs w:val="28"/>
          <w:lang w:val="uk-UA"/>
        </w:rPr>
        <w:t xml:space="preserve"> року.</w:t>
      </w:r>
    </w:p>
    <w:p w:rsidR="00D725B0" w:rsidRDefault="00D725B0" w:rsidP="00D725B0">
      <w:pPr>
        <w:jc w:val="center"/>
        <w:rPr>
          <w:b/>
          <w:bCs/>
          <w:sz w:val="28"/>
          <w:szCs w:val="28"/>
          <w:lang w:val="uk-UA"/>
        </w:rPr>
      </w:pPr>
    </w:p>
    <w:p w:rsidR="00D725B0" w:rsidRDefault="00D725B0" w:rsidP="00D725B0">
      <w:pPr>
        <w:jc w:val="center"/>
        <w:rPr>
          <w:b/>
          <w:bCs/>
          <w:sz w:val="28"/>
          <w:szCs w:val="28"/>
          <w:lang w:val="uk-UA"/>
        </w:rPr>
      </w:pPr>
    </w:p>
    <w:p w:rsidR="00D725B0" w:rsidRDefault="00D725B0" w:rsidP="00D725B0">
      <w:pPr>
        <w:rPr>
          <w:sz w:val="24"/>
          <w:szCs w:val="24"/>
          <w:lang w:val="uk-UA"/>
        </w:rPr>
      </w:pPr>
      <w:r>
        <w:rPr>
          <w:sz w:val="24"/>
          <w:szCs w:val="24"/>
          <w:lang w:val="uk-UA"/>
        </w:rPr>
        <w:t>Адресат: Управлінський персонал</w:t>
      </w:r>
    </w:p>
    <w:p w:rsidR="00D17680" w:rsidRDefault="00D17680" w:rsidP="00D725B0">
      <w:pPr>
        <w:rPr>
          <w:b/>
          <w:bCs/>
          <w:sz w:val="28"/>
          <w:szCs w:val="28"/>
          <w:lang w:val="uk-UA"/>
        </w:rPr>
      </w:pPr>
    </w:p>
    <w:p w:rsidR="00D17680" w:rsidRPr="00D725B0" w:rsidRDefault="00D17680" w:rsidP="00D17680">
      <w:pPr>
        <w:rPr>
          <w:b/>
          <w:sz w:val="28"/>
          <w:szCs w:val="28"/>
          <w:lang w:val="uk-UA"/>
        </w:rPr>
      </w:pPr>
      <w:r w:rsidRPr="00D725B0">
        <w:rPr>
          <w:b/>
          <w:sz w:val="28"/>
          <w:szCs w:val="28"/>
          <w:lang w:val="uk-UA"/>
        </w:rPr>
        <w:t>Звіт щодо аудиту фінансової звітності</w:t>
      </w:r>
    </w:p>
    <w:p w:rsidR="00D17680" w:rsidRPr="00D17680" w:rsidRDefault="00D17680" w:rsidP="00D17680">
      <w:pPr>
        <w:rPr>
          <w:b/>
          <w:sz w:val="24"/>
          <w:szCs w:val="24"/>
          <w:lang w:val="uk-UA"/>
        </w:rPr>
      </w:pPr>
    </w:p>
    <w:p w:rsidR="000A5365" w:rsidRPr="002E4D6F" w:rsidRDefault="000A5365" w:rsidP="000A5365">
      <w:pPr>
        <w:rPr>
          <w:b/>
          <w:sz w:val="24"/>
          <w:szCs w:val="24"/>
          <w:lang w:val="uk-UA"/>
        </w:rPr>
      </w:pPr>
      <w:r w:rsidRPr="002E4D6F">
        <w:rPr>
          <w:b/>
          <w:sz w:val="24"/>
          <w:szCs w:val="24"/>
          <w:lang w:val="uk-UA"/>
        </w:rPr>
        <w:t xml:space="preserve">Думка </w:t>
      </w:r>
    </w:p>
    <w:p w:rsidR="00D17680" w:rsidRDefault="00D17680" w:rsidP="00D17680">
      <w:pPr>
        <w:rPr>
          <w:lang w:val="uk-UA"/>
        </w:rPr>
      </w:pPr>
    </w:p>
    <w:p w:rsidR="00D17680" w:rsidRDefault="00D17680" w:rsidP="00F72DF8">
      <w:pPr>
        <w:jc w:val="both"/>
        <w:rPr>
          <w:sz w:val="24"/>
          <w:szCs w:val="24"/>
          <w:lang w:val="uk-UA"/>
        </w:rPr>
      </w:pPr>
      <w:r w:rsidRPr="00D17680">
        <w:rPr>
          <w:lang w:val="uk-UA"/>
        </w:rPr>
        <w:t xml:space="preserve"> </w:t>
      </w:r>
      <w:r w:rsidRPr="00D17680">
        <w:rPr>
          <w:sz w:val="24"/>
          <w:szCs w:val="24"/>
          <w:lang w:val="uk-UA"/>
        </w:rPr>
        <w:t xml:space="preserve">Ми провели аудит фінансової звітності </w:t>
      </w:r>
      <w:r w:rsidR="00D725B0">
        <w:rPr>
          <w:sz w:val="24"/>
          <w:szCs w:val="24"/>
          <w:lang w:val="uk-UA"/>
        </w:rPr>
        <w:t>КП</w:t>
      </w:r>
      <w:r w:rsidRPr="00D17680">
        <w:rPr>
          <w:sz w:val="24"/>
          <w:szCs w:val="24"/>
          <w:lang w:val="uk-UA"/>
        </w:rPr>
        <w:t xml:space="preserve"> «</w:t>
      </w:r>
      <w:r w:rsidR="009A79E7">
        <w:rPr>
          <w:sz w:val="24"/>
          <w:szCs w:val="24"/>
          <w:lang w:val="uk-UA"/>
        </w:rPr>
        <w:t>Носівка-Комунальник</w:t>
      </w:r>
      <w:r w:rsidRPr="00D17680">
        <w:rPr>
          <w:sz w:val="24"/>
          <w:szCs w:val="24"/>
          <w:lang w:val="uk-UA"/>
        </w:rPr>
        <w:t xml:space="preserve">», що складається зі </w:t>
      </w:r>
      <w:r w:rsidR="00A21E03">
        <w:rPr>
          <w:sz w:val="24"/>
          <w:szCs w:val="24"/>
          <w:lang w:val="uk-UA"/>
        </w:rPr>
        <w:t>З</w:t>
      </w:r>
      <w:r w:rsidRPr="00D17680">
        <w:rPr>
          <w:sz w:val="24"/>
          <w:szCs w:val="24"/>
          <w:lang w:val="uk-UA"/>
        </w:rPr>
        <w:t>віту про фінансо</w:t>
      </w:r>
      <w:r w:rsidR="00A21E03">
        <w:rPr>
          <w:sz w:val="24"/>
          <w:szCs w:val="24"/>
          <w:lang w:val="uk-UA"/>
        </w:rPr>
        <w:t>вий стан на 31 грудня 201</w:t>
      </w:r>
      <w:r w:rsidR="00700B1D">
        <w:rPr>
          <w:sz w:val="24"/>
          <w:szCs w:val="24"/>
          <w:lang w:val="uk-UA"/>
        </w:rPr>
        <w:t>9</w:t>
      </w:r>
      <w:r w:rsidR="00A21E03">
        <w:rPr>
          <w:sz w:val="24"/>
          <w:szCs w:val="24"/>
          <w:lang w:val="uk-UA"/>
        </w:rPr>
        <w:t xml:space="preserve"> р., Звіту про сукупний дохід, З</w:t>
      </w:r>
      <w:r w:rsidRPr="00D17680">
        <w:rPr>
          <w:sz w:val="24"/>
          <w:szCs w:val="24"/>
          <w:lang w:val="uk-UA"/>
        </w:rPr>
        <w:t xml:space="preserve">віту про зміни у власному капіталі та </w:t>
      </w:r>
      <w:r w:rsidR="00A21E03">
        <w:rPr>
          <w:sz w:val="24"/>
          <w:szCs w:val="24"/>
          <w:lang w:val="uk-UA"/>
        </w:rPr>
        <w:t>З</w:t>
      </w:r>
      <w:r w:rsidRPr="00D17680">
        <w:rPr>
          <w:sz w:val="24"/>
          <w:szCs w:val="24"/>
          <w:lang w:val="uk-UA"/>
        </w:rPr>
        <w:t>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p>
    <w:p w:rsidR="00D17680" w:rsidRDefault="00D17680" w:rsidP="00F72DF8">
      <w:pPr>
        <w:jc w:val="both"/>
        <w:rPr>
          <w:sz w:val="24"/>
          <w:szCs w:val="24"/>
          <w:lang w:val="uk-UA"/>
        </w:rPr>
      </w:pPr>
    </w:p>
    <w:p w:rsidR="00D17680" w:rsidRPr="00D17680" w:rsidRDefault="00D17680" w:rsidP="00F72DF8">
      <w:pPr>
        <w:jc w:val="both"/>
        <w:rPr>
          <w:bCs/>
          <w:sz w:val="24"/>
          <w:szCs w:val="24"/>
          <w:lang w:val="uk-UA"/>
        </w:rPr>
      </w:pPr>
      <w:r w:rsidRPr="00D17680">
        <w:rPr>
          <w:sz w:val="24"/>
          <w:szCs w:val="24"/>
          <w:lang w:val="uk-UA"/>
        </w:rPr>
        <w:t xml:space="preserve"> </w:t>
      </w:r>
      <w:r w:rsidR="00D725B0" w:rsidRPr="00CF22A1">
        <w:rPr>
          <w:sz w:val="24"/>
          <w:szCs w:val="24"/>
          <w:lang w:val="uk-UA"/>
        </w:rPr>
        <w:t xml:space="preserve">На нашу думку фінансова звітність </w:t>
      </w:r>
      <w:r w:rsidR="00D725B0">
        <w:rPr>
          <w:color w:val="000000"/>
          <w:sz w:val="24"/>
          <w:szCs w:val="24"/>
          <w:lang w:val="uk-UA"/>
        </w:rPr>
        <w:t>Комунального підприємства</w:t>
      </w:r>
      <w:r w:rsidR="00D725B0" w:rsidRPr="00CF22A1">
        <w:rPr>
          <w:color w:val="000000"/>
          <w:sz w:val="24"/>
          <w:szCs w:val="24"/>
          <w:lang w:val="uk-UA"/>
        </w:rPr>
        <w:t xml:space="preserve"> «</w:t>
      </w:r>
      <w:r w:rsidR="009A79E7">
        <w:rPr>
          <w:color w:val="000000"/>
          <w:sz w:val="24"/>
          <w:szCs w:val="24"/>
          <w:lang w:val="uk-UA"/>
        </w:rPr>
        <w:t>Носівка - Комунальник</w:t>
      </w:r>
      <w:r w:rsidR="00D725B0" w:rsidRPr="00CF22A1">
        <w:rPr>
          <w:color w:val="000000"/>
          <w:sz w:val="24"/>
          <w:szCs w:val="24"/>
          <w:lang w:val="uk-UA"/>
        </w:rPr>
        <w:t>»</w:t>
      </w:r>
      <w:r w:rsidR="00D725B0" w:rsidRPr="00CF22A1">
        <w:rPr>
          <w:sz w:val="24"/>
          <w:szCs w:val="24"/>
          <w:lang w:val="uk-UA"/>
        </w:rPr>
        <w:t xml:space="preserve">, що додається, відображає достовірно, в усіх суттєвих аспектах відповідно до застосованої концептуальної  основи фінансового звітування та надає правдиву та неупереджену інформацію про фінансовий стан </w:t>
      </w:r>
      <w:r w:rsidR="00D725B0">
        <w:rPr>
          <w:sz w:val="24"/>
          <w:szCs w:val="24"/>
          <w:lang w:val="uk-UA"/>
        </w:rPr>
        <w:t>Підприємства</w:t>
      </w:r>
      <w:r w:rsidR="00D725B0" w:rsidRPr="00CF22A1">
        <w:rPr>
          <w:sz w:val="24"/>
          <w:szCs w:val="24"/>
          <w:lang w:val="uk-UA"/>
        </w:rPr>
        <w:t xml:space="preserve"> на 31 грудня 201</w:t>
      </w:r>
      <w:r w:rsidR="00700B1D">
        <w:rPr>
          <w:sz w:val="24"/>
          <w:szCs w:val="24"/>
          <w:lang w:val="uk-UA"/>
        </w:rPr>
        <w:t>9</w:t>
      </w:r>
      <w:r w:rsidR="00D725B0" w:rsidRPr="00CF22A1">
        <w:rPr>
          <w:sz w:val="24"/>
          <w:szCs w:val="24"/>
          <w:lang w:val="uk-UA"/>
        </w:rPr>
        <w:t xml:space="preserve"> р., та її фінансові результати і грошові потоки за рік, що закінчився зазначеною датою</w:t>
      </w:r>
      <w:r w:rsidRPr="00D17680">
        <w:rPr>
          <w:sz w:val="24"/>
          <w:szCs w:val="24"/>
          <w:lang w:val="uk-UA"/>
        </w:rPr>
        <w:t xml:space="preserve">, відповідно до </w:t>
      </w:r>
      <w:r w:rsidR="00A21E03">
        <w:rPr>
          <w:sz w:val="24"/>
          <w:szCs w:val="24"/>
          <w:lang w:val="uk-UA"/>
        </w:rPr>
        <w:t>Національних положень (стандартів) бухгалтерського обліку та фінансової звітності</w:t>
      </w:r>
      <w:r w:rsidRPr="00D17680">
        <w:rPr>
          <w:sz w:val="24"/>
          <w:szCs w:val="24"/>
          <w:lang w:val="uk-UA"/>
        </w:rPr>
        <w:t>.</w:t>
      </w:r>
    </w:p>
    <w:p w:rsidR="000920A7" w:rsidRPr="00D17680" w:rsidRDefault="000920A7">
      <w:pPr>
        <w:jc w:val="center"/>
        <w:rPr>
          <w:b/>
          <w:sz w:val="24"/>
          <w:szCs w:val="24"/>
          <w:lang w:val="uk-UA"/>
        </w:rPr>
      </w:pPr>
    </w:p>
    <w:p w:rsidR="000A5365" w:rsidRPr="009062B6" w:rsidRDefault="000A5365" w:rsidP="000A5365">
      <w:pPr>
        <w:rPr>
          <w:b/>
          <w:sz w:val="24"/>
          <w:szCs w:val="24"/>
          <w:lang w:val="uk-UA"/>
        </w:rPr>
      </w:pPr>
      <w:r w:rsidRPr="00D17680">
        <w:rPr>
          <w:b/>
          <w:sz w:val="24"/>
          <w:szCs w:val="24"/>
        </w:rPr>
        <w:t>Основа для думки</w:t>
      </w:r>
      <w:r>
        <w:rPr>
          <w:b/>
          <w:sz w:val="24"/>
          <w:szCs w:val="24"/>
          <w:lang w:val="uk-UA"/>
        </w:rPr>
        <w:t xml:space="preserve"> </w:t>
      </w:r>
    </w:p>
    <w:p w:rsidR="00700B1D" w:rsidRDefault="00700B1D" w:rsidP="00F72DF8">
      <w:pPr>
        <w:jc w:val="both"/>
        <w:rPr>
          <w:sz w:val="24"/>
          <w:szCs w:val="24"/>
        </w:rPr>
      </w:pPr>
    </w:p>
    <w:p w:rsidR="00813AC8" w:rsidRDefault="00D17680" w:rsidP="00F72DF8">
      <w:pPr>
        <w:jc w:val="both"/>
        <w:rPr>
          <w:sz w:val="24"/>
          <w:szCs w:val="24"/>
        </w:rPr>
      </w:pPr>
      <w:r w:rsidRPr="00D17680">
        <w:rPr>
          <w:sz w:val="24"/>
          <w:szCs w:val="24"/>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w:t>
      </w:r>
    </w:p>
    <w:p w:rsidR="00A21E03" w:rsidRDefault="00D17680" w:rsidP="00F72DF8">
      <w:pPr>
        <w:jc w:val="both"/>
        <w:rPr>
          <w:sz w:val="24"/>
          <w:szCs w:val="24"/>
        </w:rPr>
      </w:pPr>
      <w:r w:rsidRPr="00D17680">
        <w:rPr>
          <w:sz w:val="24"/>
          <w:szCs w:val="24"/>
        </w:rPr>
        <w:t xml:space="preserve">Ми є незалежними по відношенню до </w:t>
      </w:r>
      <w:r w:rsidR="00CB2E51">
        <w:rPr>
          <w:sz w:val="24"/>
          <w:szCs w:val="24"/>
          <w:lang w:val="uk-UA"/>
        </w:rPr>
        <w:t>підприємства</w:t>
      </w:r>
      <w:r w:rsidRPr="00D17680">
        <w:rPr>
          <w:sz w:val="24"/>
          <w:szCs w:val="24"/>
        </w:rPr>
        <w:t xml:space="preserve"> згідно з Кодексом етики професійних бухгалтерів Ради з Міжнародних стандартів етики для бухгалтерів (Кодекс РМСЕБ) та етичними вимогами, застосовними в</w:t>
      </w:r>
      <w:r>
        <w:rPr>
          <w:sz w:val="24"/>
          <w:szCs w:val="24"/>
          <w:lang w:val="uk-UA"/>
        </w:rPr>
        <w:t xml:space="preserve"> Україні</w:t>
      </w:r>
      <w:r w:rsidRPr="00D17680">
        <w:rPr>
          <w:sz w:val="24"/>
          <w:szCs w:val="24"/>
        </w:rPr>
        <w:t xml:space="preserve"> до нашого аудиту фінансової звітності, а також виконали інші обов’язки з етики відповідно до цих вимог та Кодексу РМСЕБ. </w:t>
      </w:r>
    </w:p>
    <w:p w:rsidR="00D17680" w:rsidRDefault="00D17680" w:rsidP="00F72DF8">
      <w:pPr>
        <w:jc w:val="both"/>
        <w:rPr>
          <w:sz w:val="24"/>
          <w:szCs w:val="24"/>
        </w:rPr>
      </w:pPr>
      <w:r w:rsidRPr="00D17680">
        <w:rPr>
          <w:sz w:val="24"/>
          <w:szCs w:val="24"/>
        </w:rPr>
        <w:t>Ми вважаємо, що отримані нами аудиторські докази є достатніми і прийнятними для використання їх як основи для нашої думки.</w:t>
      </w:r>
    </w:p>
    <w:p w:rsidR="00D725B0" w:rsidRDefault="00D725B0" w:rsidP="00D17680">
      <w:pPr>
        <w:rPr>
          <w:sz w:val="24"/>
          <w:szCs w:val="24"/>
        </w:rPr>
      </w:pPr>
    </w:p>
    <w:p w:rsidR="00725C72" w:rsidRDefault="00725C72" w:rsidP="00725C72">
      <w:pPr>
        <w:jc w:val="both"/>
        <w:rPr>
          <w:b/>
          <w:sz w:val="24"/>
          <w:szCs w:val="24"/>
          <w:lang w:val="uk-UA"/>
        </w:rPr>
      </w:pPr>
      <w:r w:rsidRPr="00D53954">
        <w:rPr>
          <w:b/>
          <w:sz w:val="24"/>
          <w:szCs w:val="24"/>
          <w:lang w:val="uk-UA"/>
        </w:rPr>
        <w:t>Ключові питання аудиту</w:t>
      </w:r>
    </w:p>
    <w:p w:rsidR="00725C72" w:rsidRPr="00D53954" w:rsidRDefault="00725C72" w:rsidP="00725C72">
      <w:pPr>
        <w:jc w:val="both"/>
        <w:rPr>
          <w:b/>
          <w:sz w:val="24"/>
          <w:szCs w:val="24"/>
          <w:lang w:val="uk-UA"/>
        </w:rPr>
      </w:pPr>
    </w:p>
    <w:p w:rsidR="00725C72" w:rsidRDefault="00725C72" w:rsidP="00725C72">
      <w:pPr>
        <w:jc w:val="both"/>
        <w:rPr>
          <w:sz w:val="24"/>
          <w:szCs w:val="24"/>
          <w:lang w:val="uk-UA"/>
        </w:rPr>
      </w:pPr>
      <w:r>
        <w:rPr>
          <w:sz w:val="24"/>
          <w:szCs w:val="24"/>
          <w:lang w:val="uk-UA"/>
        </w:rPr>
        <w:t xml:space="preserve">Ключові питання аудиту- це питання, які на наше професійне судження, були найбільш значущими під час нашого аудиту фінансової звітності за поточний період. Ці питання </w:t>
      </w:r>
      <w:r>
        <w:rPr>
          <w:sz w:val="24"/>
          <w:szCs w:val="24"/>
          <w:lang w:val="uk-UA"/>
        </w:rPr>
        <w:lastRenderedPageBreak/>
        <w:t>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D17680" w:rsidRDefault="00D17680" w:rsidP="002F0D65">
      <w:pPr>
        <w:jc w:val="center"/>
        <w:rPr>
          <w:bCs/>
          <w:sz w:val="24"/>
          <w:szCs w:val="24"/>
          <w:lang w:val="uk-UA"/>
        </w:rPr>
      </w:pPr>
    </w:p>
    <w:p w:rsidR="00D17680" w:rsidRDefault="00D17680" w:rsidP="009300E5">
      <w:pPr>
        <w:rPr>
          <w:lang w:val="uk-UA"/>
        </w:rPr>
      </w:pPr>
      <w:r w:rsidRPr="00D17680">
        <w:rPr>
          <w:b/>
          <w:sz w:val="24"/>
          <w:szCs w:val="24"/>
          <w:lang w:val="uk-UA"/>
        </w:rPr>
        <w:t>Відповідальність управлінського персоналу та тих, кого наділено найвищими повноваженнями, за фінансову звітність</w:t>
      </w:r>
      <w:r w:rsidRPr="00D17680">
        <w:rPr>
          <w:lang w:val="uk-UA"/>
        </w:rPr>
        <w:t xml:space="preserve"> </w:t>
      </w:r>
    </w:p>
    <w:p w:rsidR="00430BE5" w:rsidRDefault="00D17680" w:rsidP="00F72DF8">
      <w:pPr>
        <w:jc w:val="both"/>
        <w:rPr>
          <w:sz w:val="24"/>
          <w:szCs w:val="24"/>
          <w:lang w:val="uk-UA"/>
        </w:rPr>
      </w:pPr>
      <w:r w:rsidRPr="00D17680">
        <w:rPr>
          <w:lang w:val="uk-UA"/>
        </w:rPr>
        <w:t xml:space="preserve"> </w:t>
      </w:r>
      <w:r w:rsidRPr="00D17680">
        <w:rPr>
          <w:sz w:val="24"/>
          <w:szCs w:val="24"/>
          <w:lang w:val="uk-UA"/>
        </w:rPr>
        <w:t xml:space="preserve">Управлінський персонал несе відповідальність за складання фінансової звітності </w:t>
      </w:r>
      <w:r w:rsidR="00234DB9">
        <w:rPr>
          <w:sz w:val="24"/>
          <w:szCs w:val="24"/>
          <w:lang w:val="uk-UA"/>
        </w:rPr>
        <w:t>та відповідність фінансової звітності</w:t>
      </w:r>
      <w:r w:rsidRPr="00D17680">
        <w:rPr>
          <w:sz w:val="24"/>
          <w:szCs w:val="24"/>
          <w:lang w:val="uk-UA"/>
        </w:rPr>
        <w:t xml:space="preserve"> </w:t>
      </w:r>
      <w:r w:rsidR="006F0430">
        <w:rPr>
          <w:sz w:val="24"/>
          <w:szCs w:val="24"/>
          <w:lang w:val="uk-UA"/>
        </w:rPr>
        <w:t>П(С)БО</w:t>
      </w:r>
      <w:r w:rsidRPr="00D17680">
        <w:rPr>
          <w:sz w:val="24"/>
          <w:szCs w:val="24"/>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D17680" w:rsidRPr="00D17680" w:rsidRDefault="00D17680" w:rsidP="00F72DF8">
      <w:pPr>
        <w:jc w:val="both"/>
        <w:rPr>
          <w:bCs/>
          <w:sz w:val="24"/>
          <w:szCs w:val="24"/>
          <w:lang w:val="uk-UA"/>
        </w:rPr>
      </w:pPr>
      <w:r w:rsidRPr="00D17680">
        <w:rPr>
          <w:sz w:val="24"/>
          <w:szCs w:val="24"/>
        </w:rPr>
        <w:t>Ті, кого наділено найвищими повноваженнями, несуть відповідальність за нагляд за процесом фінансового звітування компанії.</w:t>
      </w:r>
    </w:p>
    <w:p w:rsidR="00D17680" w:rsidRPr="00430BE5" w:rsidRDefault="00D17680" w:rsidP="00D17680">
      <w:pPr>
        <w:rPr>
          <w:b/>
          <w:bCs/>
          <w:sz w:val="24"/>
          <w:szCs w:val="24"/>
          <w:lang w:val="uk-UA"/>
        </w:rPr>
      </w:pPr>
    </w:p>
    <w:p w:rsidR="00430BE5" w:rsidRPr="00430BE5" w:rsidRDefault="00430BE5" w:rsidP="00430BE5">
      <w:pPr>
        <w:rPr>
          <w:b/>
          <w:sz w:val="24"/>
          <w:szCs w:val="24"/>
          <w:lang w:val="uk-UA"/>
        </w:rPr>
      </w:pPr>
      <w:r w:rsidRPr="00430BE5">
        <w:rPr>
          <w:b/>
          <w:sz w:val="24"/>
          <w:szCs w:val="24"/>
          <w:lang w:val="uk-UA"/>
        </w:rPr>
        <w:t>Відповідальність аудитора за аудит фінансової звітності</w:t>
      </w:r>
    </w:p>
    <w:p w:rsidR="00D17680" w:rsidRDefault="00430BE5" w:rsidP="00F72DF8">
      <w:pPr>
        <w:jc w:val="both"/>
        <w:rPr>
          <w:sz w:val="24"/>
          <w:szCs w:val="24"/>
        </w:rPr>
      </w:pPr>
      <w:r w:rsidRPr="00430BE5">
        <w:rPr>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r w:rsidRPr="00430BE5">
        <w:rPr>
          <w:sz w:val="24"/>
          <w:szCs w:val="24"/>
        </w:rPr>
        <w:t>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w:t>
      </w:r>
      <w:r w:rsidR="004F0132">
        <w:rPr>
          <w:sz w:val="24"/>
          <w:szCs w:val="24"/>
          <w:lang w:val="uk-UA"/>
        </w:rPr>
        <w:t xml:space="preserve"> і вважаються суттєвими, якщо можна обгрунтовано очікувати,</w:t>
      </w:r>
      <w:r w:rsidRPr="00430BE5">
        <w:rPr>
          <w:sz w:val="24"/>
          <w:szCs w:val="24"/>
        </w:rPr>
        <w:t xml:space="preserve"> </w:t>
      </w:r>
      <w:r w:rsidR="004F0132">
        <w:rPr>
          <w:sz w:val="24"/>
          <w:szCs w:val="24"/>
          <w:lang w:val="uk-UA"/>
        </w:rPr>
        <w:t>що</w:t>
      </w:r>
      <w:r w:rsidRPr="00430BE5">
        <w:rPr>
          <w:sz w:val="24"/>
          <w:szCs w:val="24"/>
        </w:rPr>
        <w:t xml:space="preserve"> окремо </w:t>
      </w:r>
      <w:r w:rsidR="004F0132">
        <w:rPr>
          <w:sz w:val="24"/>
          <w:szCs w:val="24"/>
          <w:lang w:val="uk-UA"/>
        </w:rPr>
        <w:t>чи</w:t>
      </w:r>
      <w:r w:rsidRPr="00430BE5">
        <w:rPr>
          <w:sz w:val="24"/>
          <w:szCs w:val="24"/>
        </w:rPr>
        <w:t xml:space="preserve"> в сукупності вони </w:t>
      </w:r>
      <w:r w:rsidR="004F0132">
        <w:rPr>
          <w:sz w:val="24"/>
          <w:szCs w:val="24"/>
          <w:lang w:val="uk-UA"/>
        </w:rPr>
        <w:t>вплинуть</w:t>
      </w:r>
      <w:r w:rsidRPr="00430BE5">
        <w:rPr>
          <w:sz w:val="24"/>
          <w:szCs w:val="24"/>
        </w:rPr>
        <w:t xml:space="preserve"> на економічні рішення користувачів, </w:t>
      </w:r>
      <w:r w:rsidR="004F0132">
        <w:rPr>
          <w:sz w:val="24"/>
          <w:szCs w:val="24"/>
          <w:lang w:val="uk-UA"/>
        </w:rPr>
        <w:t>які</w:t>
      </w:r>
      <w:r w:rsidRPr="00430BE5">
        <w:rPr>
          <w:sz w:val="24"/>
          <w:szCs w:val="24"/>
        </w:rPr>
        <w:t xml:space="preserve"> приймаються на основі цієї фінансової звітності.</w:t>
      </w:r>
    </w:p>
    <w:p w:rsidR="004F0132" w:rsidRDefault="004F0132" w:rsidP="00F72DF8">
      <w:pPr>
        <w:jc w:val="both"/>
        <w:rPr>
          <w:sz w:val="24"/>
          <w:szCs w:val="24"/>
        </w:rPr>
      </w:pPr>
    </w:p>
    <w:p w:rsidR="00430BE5" w:rsidRPr="004F0132" w:rsidRDefault="004F0132" w:rsidP="00F72DF8">
      <w:pPr>
        <w:jc w:val="both"/>
        <w:rPr>
          <w:sz w:val="24"/>
          <w:szCs w:val="24"/>
          <w:lang w:val="uk-UA"/>
        </w:rPr>
      </w:pPr>
      <w:r>
        <w:rPr>
          <w:sz w:val="24"/>
          <w:szCs w:val="24"/>
          <w:lang w:val="uk-UA"/>
        </w:rPr>
        <w:t xml:space="preserve">У ході аудиту, що проводиться відповідно до МСА, ми застосовуємо </w:t>
      </w:r>
      <w:r w:rsidR="00430BE5" w:rsidRPr="00430BE5">
        <w:rPr>
          <w:sz w:val="24"/>
          <w:szCs w:val="24"/>
        </w:rPr>
        <w:t xml:space="preserve">професійне судження та </w:t>
      </w:r>
      <w:r>
        <w:rPr>
          <w:sz w:val="24"/>
          <w:szCs w:val="24"/>
          <w:lang w:val="uk-UA"/>
        </w:rPr>
        <w:t xml:space="preserve">зберігаємо </w:t>
      </w:r>
      <w:r w:rsidR="00430BE5" w:rsidRPr="00430BE5">
        <w:rPr>
          <w:sz w:val="24"/>
          <w:szCs w:val="24"/>
        </w:rPr>
        <w:t>професійний скептицизм протягом усього завдання з аудиту.</w:t>
      </w:r>
    </w:p>
    <w:p w:rsidR="00430BE5" w:rsidRPr="00430BE5" w:rsidRDefault="00430BE5" w:rsidP="00F72DF8">
      <w:pPr>
        <w:jc w:val="both"/>
        <w:rPr>
          <w:sz w:val="24"/>
          <w:szCs w:val="24"/>
        </w:rPr>
      </w:pPr>
      <w:r w:rsidRPr="00430BE5">
        <w:rPr>
          <w:sz w:val="24"/>
          <w:szCs w:val="24"/>
        </w:rPr>
        <w:t xml:space="preserve"> Крім того, ми</w:t>
      </w:r>
      <w:r w:rsidR="004F0132">
        <w:rPr>
          <w:sz w:val="24"/>
          <w:szCs w:val="24"/>
          <w:lang w:val="uk-UA"/>
        </w:rPr>
        <w:t xml:space="preserve"> виконуємо наступне</w:t>
      </w:r>
      <w:r w:rsidRPr="00430BE5">
        <w:rPr>
          <w:sz w:val="24"/>
          <w:szCs w:val="24"/>
        </w:rPr>
        <w:t>:</w:t>
      </w:r>
    </w:p>
    <w:p w:rsidR="00430BE5" w:rsidRDefault="00430BE5" w:rsidP="00F72DF8">
      <w:pPr>
        <w:numPr>
          <w:ilvl w:val="0"/>
          <w:numId w:val="11"/>
        </w:numPr>
        <w:jc w:val="both"/>
        <w:rPr>
          <w:sz w:val="24"/>
          <w:szCs w:val="24"/>
          <w:lang w:val="uk-UA"/>
        </w:rPr>
      </w:pPr>
      <w:r w:rsidRPr="00430BE5">
        <w:rPr>
          <w:sz w:val="24"/>
          <w:szCs w:val="24"/>
          <w:lang w:val="uk-UA"/>
        </w:rPr>
        <w:t xml:space="preserve">ідентифікуємо та оцінюємо ризики суттєвого викривлення фінансової звітності внаслідок шахрайства чи помилки, розробляємо </w:t>
      </w:r>
      <w:r w:rsidR="004F0132">
        <w:rPr>
          <w:sz w:val="24"/>
          <w:szCs w:val="24"/>
          <w:lang w:val="uk-UA"/>
        </w:rPr>
        <w:t>та проводимо</w:t>
      </w:r>
      <w:r w:rsidRPr="00430BE5">
        <w:rPr>
          <w:sz w:val="24"/>
          <w:szCs w:val="24"/>
          <w:lang w:val="uk-UA"/>
        </w:rPr>
        <w:t xml:space="preserve"> аудиторські процедури у відповідь на ці ризики, отримуємо аудиторські докази, </w:t>
      </w:r>
      <w:r w:rsidR="004F0132">
        <w:rPr>
          <w:sz w:val="24"/>
          <w:szCs w:val="24"/>
          <w:lang w:val="uk-UA"/>
        </w:rPr>
        <w:t>які</w:t>
      </w:r>
      <w:r w:rsidRPr="00430BE5">
        <w:rPr>
          <w:sz w:val="24"/>
          <w:szCs w:val="24"/>
          <w:lang w:val="uk-UA"/>
        </w:rPr>
        <w:t xml:space="preserve"> є достатніми та прийнятними </w:t>
      </w:r>
      <w:r w:rsidR="004F0132">
        <w:rPr>
          <w:sz w:val="24"/>
          <w:szCs w:val="24"/>
          <w:lang w:val="uk-UA"/>
        </w:rPr>
        <w:t xml:space="preserve">і надають підстави </w:t>
      </w:r>
      <w:r w:rsidRPr="00430BE5">
        <w:rPr>
          <w:sz w:val="24"/>
          <w:szCs w:val="24"/>
          <w:lang w:val="uk-UA"/>
        </w:rPr>
        <w:t xml:space="preserve">для використання їх як основи для нашої думки. </w:t>
      </w:r>
      <w:r w:rsidRPr="005E5C53">
        <w:rPr>
          <w:sz w:val="24"/>
          <w:szCs w:val="24"/>
          <w:lang w:val="uk-UA"/>
        </w:rPr>
        <w:t xml:space="preserve">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w:t>
      </w:r>
      <w:r w:rsidR="00FD670D">
        <w:rPr>
          <w:sz w:val="24"/>
          <w:szCs w:val="24"/>
          <w:lang w:val="uk-UA"/>
        </w:rPr>
        <w:t>дії в обхід системи</w:t>
      </w:r>
      <w:r w:rsidRPr="005E5C53">
        <w:rPr>
          <w:sz w:val="24"/>
          <w:szCs w:val="24"/>
          <w:lang w:val="uk-UA"/>
        </w:rPr>
        <w:t xml:space="preserve"> внутрішнього контролю;</w:t>
      </w:r>
    </w:p>
    <w:p w:rsidR="00FD670D" w:rsidRPr="005E5C53" w:rsidRDefault="00FD670D" w:rsidP="00F72DF8">
      <w:pPr>
        <w:ind w:left="720"/>
        <w:jc w:val="both"/>
        <w:rPr>
          <w:sz w:val="24"/>
          <w:szCs w:val="24"/>
          <w:lang w:val="uk-UA"/>
        </w:rPr>
      </w:pPr>
    </w:p>
    <w:p w:rsidR="00430BE5" w:rsidRDefault="00430BE5" w:rsidP="00F72DF8">
      <w:pPr>
        <w:numPr>
          <w:ilvl w:val="0"/>
          <w:numId w:val="11"/>
        </w:numPr>
        <w:jc w:val="both"/>
        <w:rPr>
          <w:sz w:val="24"/>
          <w:szCs w:val="24"/>
          <w:lang w:val="uk-UA"/>
        </w:rPr>
      </w:pPr>
      <w:r w:rsidRPr="00FD670D">
        <w:rPr>
          <w:sz w:val="24"/>
          <w:szCs w:val="24"/>
          <w:lang w:val="uk-UA"/>
        </w:rPr>
        <w:t xml:space="preserve">отримуємо розуміння </w:t>
      </w:r>
      <w:r w:rsidR="00FD670D">
        <w:rPr>
          <w:sz w:val="24"/>
          <w:szCs w:val="24"/>
          <w:lang w:val="uk-UA"/>
        </w:rPr>
        <w:t>системи</w:t>
      </w:r>
      <w:r w:rsidRPr="00FD670D">
        <w:rPr>
          <w:sz w:val="24"/>
          <w:szCs w:val="24"/>
          <w:lang w:val="uk-UA"/>
        </w:rPr>
        <w:t xml:space="preserve"> внутрішнього контролю, що стосуються аудиту, </w:t>
      </w:r>
      <w:r w:rsidR="00FD670D">
        <w:rPr>
          <w:sz w:val="24"/>
          <w:szCs w:val="24"/>
          <w:lang w:val="uk-UA"/>
        </w:rPr>
        <w:t>з метою</w:t>
      </w:r>
      <w:r w:rsidRPr="00FD670D">
        <w:rPr>
          <w:sz w:val="24"/>
          <w:szCs w:val="24"/>
          <w:lang w:val="uk-UA"/>
        </w:rPr>
        <w:t xml:space="preserve"> розробки аудиторських процедур, які відповіда</w:t>
      </w:r>
      <w:r w:rsidR="00FD670D">
        <w:rPr>
          <w:sz w:val="24"/>
          <w:szCs w:val="24"/>
          <w:lang w:val="uk-UA"/>
        </w:rPr>
        <w:t xml:space="preserve">ють </w:t>
      </w:r>
      <w:r w:rsidRPr="00FD670D">
        <w:rPr>
          <w:sz w:val="24"/>
          <w:szCs w:val="24"/>
          <w:lang w:val="uk-UA"/>
        </w:rPr>
        <w:t>обставинам, а не для висловлення думки щодо ефективност</w:t>
      </w:r>
      <w:r w:rsidR="00FD670D">
        <w:rPr>
          <w:sz w:val="24"/>
          <w:szCs w:val="24"/>
          <w:lang w:val="uk-UA"/>
        </w:rPr>
        <w:t>і системи внутрішнього контролю;</w:t>
      </w:r>
    </w:p>
    <w:p w:rsidR="00FD670D" w:rsidRPr="00FD670D" w:rsidRDefault="00FD670D" w:rsidP="00F72DF8">
      <w:pPr>
        <w:ind w:left="720"/>
        <w:jc w:val="both"/>
        <w:rPr>
          <w:sz w:val="24"/>
          <w:szCs w:val="24"/>
          <w:lang w:val="uk-UA"/>
        </w:rPr>
      </w:pPr>
    </w:p>
    <w:p w:rsidR="00430BE5" w:rsidRDefault="00430BE5" w:rsidP="00F72DF8">
      <w:pPr>
        <w:numPr>
          <w:ilvl w:val="0"/>
          <w:numId w:val="11"/>
        </w:numPr>
        <w:jc w:val="both"/>
        <w:rPr>
          <w:sz w:val="24"/>
          <w:szCs w:val="24"/>
          <w:lang w:val="uk-UA"/>
        </w:rPr>
      </w:pPr>
      <w:r w:rsidRPr="00FD670D">
        <w:rPr>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FD670D" w:rsidRPr="00FD670D" w:rsidRDefault="00FD670D" w:rsidP="00F72DF8">
      <w:pPr>
        <w:jc w:val="both"/>
        <w:rPr>
          <w:sz w:val="24"/>
          <w:szCs w:val="24"/>
          <w:lang w:val="uk-UA"/>
        </w:rPr>
      </w:pPr>
    </w:p>
    <w:p w:rsidR="005E26A4" w:rsidRDefault="00430BE5" w:rsidP="00F72DF8">
      <w:pPr>
        <w:numPr>
          <w:ilvl w:val="0"/>
          <w:numId w:val="11"/>
        </w:numPr>
        <w:jc w:val="both"/>
        <w:rPr>
          <w:sz w:val="24"/>
          <w:szCs w:val="24"/>
        </w:rPr>
      </w:pPr>
      <w:r w:rsidRPr="00FD670D">
        <w:rPr>
          <w:sz w:val="24"/>
          <w:szCs w:val="24"/>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w:t>
      </w:r>
      <w:r w:rsidR="00FD670D">
        <w:rPr>
          <w:sz w:val="24"/>
          <w:szCs w:val="24"/>
          <w:lang w:val="uk-UA"/>
        </w:rPr>
        <w:t>дійшли</w:t>
      </w:r>
      <w:r w:rsidRPr="00FD670D">
        <w:rPr>
          <w:sz w:val="24"/>
          <w:szCs w:val="24"/>
          <w:lang w:val="uk-UA"/>
        </w:rPr>
        <w:t xml:space="preserve"> висновку </w:t>
      </w:r>
      <w:r w:rsidR="00FD670D">
        <w:rPr>
          <w:sz w:val="24"/>
          <w:szCs w:val="24"/>
          <w:lang w:val="uk-UA"/>
        </w:rPr>
        <w:t>про</w:t>
      </w:r>
      <w:r w:rsidRPr="00FD670D">
        <w:rPr>
          <w:sz w:val="24"/>
          <w:szCs w:val="24"/>
          <w:lang w:val="uk-UA"/>
        </w:rPr>
        <w:t xml:space="preserve">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w:t>
      </w:r>
      <w:r w:rsidRPr="00430BE5">
        <w:rPr>
          <w:sz w:val="24"/>
          <w:szCs w:val="24"/>
        </w:rPr>
        <w:t xml:space="preserve">Наші висновки ґрунтуються на </w:t>
      </w:r>
      <w:r w:rsidRPr="00430BE5">
        <w:rPr>
          <w:sz w:val="24"/>
          <w:szCs w:val="24"/>
        </w:rPr>
        <w:lastRenderedPageBreak/>
        <w:t xml:space="preserve">аудиторських доказах, отриманих до дати нашого звіту аудитора. </w:t>
      </w:r>
      <w:r w:rsidR="00E54C6A">
        <w:rPr>
          <w:sz w:val="24"/>
          <w:szCs w:val="24"/>
          <w:lang w:val="uk-UA"/>
        </w:rPr>
        <w:t>Проте</w:t>
      </w:r>
      <w:r w:rsidRPr="00430BE5">
        <w:rPr>
          <w:sz w:val="24"/>
          <w:szCs w:val="24"/>
        </w:rPr>
        <w:t xml:space="preserve"> майбутні події або умови можуть </w:t>
      </w:r>
      <w:r w:rsidR="00E54C6A">
        <w:rPr>
          <w:sz w:val="24"/>
          <w:szCs w:val="24"/>
          <w:lang w:val="uk-UA"/>
        </w:rPr>
        <w:t>призвести до того, що компанія втратить здатність продовжувати</w:t>
      </w:r>
      <w:r w:rsidRPr="00430BE5">
        <w:rPr>
          <w:sz w:val="24"/>
          <w:szCs w:val="24"/>
        </w:rPr>
        <w:t xml:space="preserve"> свою діяльність на безперервній основі. </w:t>
      </w:r>
    </w:p>
    <w:p w:rsidR="00FD670D" w:rsidRDefault="00FD670D" w:rsidP="00F72DF8">
      <w:pPr>
        <w:jc w:val="both"/>
        <w:rPr>
          <w:sz w:val="24"/>
          <w:szCs w:val="24"/>
        </w:rPr>
      </w:pPr>
    </w:p>
    <w:p w:rsidR="009300E5" w:rsidRDefault="009300E5" w:rsidP="00F72DF8">
      <w:pPr>
        <w:pStyle w:val="af"/>
        <w:jc w:val="both"/>
        <w:rPr>
          <w:sz w:val="24"/>
          <w:szCs w:val="24"/>
          <w:lang w:val="uk-UA"/>
        </w:rPr>
      </w:pPr>
    </w:p>
    <w:p w:rsidR="00430BE5" w:rsidRDefault="00430BE5" w:rsidP="00F72DF8">
      <w:pPr>
        <w:ind w:left="720"/>
        <w:jc w:val="both"/>
        <w:rPr>
          <w:sz w:val="24"/>
          <w:szCs w:val="24"/>
          <w:lang w:val="uk-UA"/>
        </w:rPr>
      </w:pPr>
      <w:r w:rsidRPr="005E5C53">
        <w:rPr>
          <w:sz w:val="24"/>
          <w:szCs w:val="24"/>
          <w:lang w:val="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6F0430" w:rsidRDefault="006F0430" w:rsidP="009300E5">
      <w:pPr>
        <w:ind w:left="720"/>
        <w:rPr>
          <w:sz w:val="24"/>
          <w:szCs w:val="24"/>
          <w:lang w:val="uk-UA"/>
        </w:rPr>
      </w:pPr>
    </w:p>
    <w:p w:rsidR="00430BE5" w:rsidRPr="00430BE5" w:rsidRDefault="00430BE5" w:rsidP="00430BE5">
      <w:pPr>
        <w:rPr>
          <w:bCs/>
          <w:sz w:val="24"/>
          <w:szCs w:val="24"/>
          <w:lang w:val="uk-UA"/>
        </w:rPr>
      </w:pPr>
    </w:p>
    <w:p w:rsidR="006F0430" w:rsidRDefault="006F0430" w:rsidP="002F0D65">
      <w:pPr>
        <w:jc w:val="center"/>
        <w:rPr>
          <w:sz w:val="24"/>
          <w:szCs w:val="24"/>
          <w:lang w:val="uk-UA"/>
        </w:rPr>
      </w:pPr>
    </w:p>
    <w:p w:rsidR="007826CF" w:rsidRPr="00972921" w:rsidRDefault="007826CF" w:rsidP="007826CF">
      <w:pPr>
        <w:rPr>
          <w:b/>
          <w:bCs/>
          <w:color w:val="000000"/>
          <w:sz w:val="24"/>
          <w:szCs w:val="24"/>
          <w:lang w:val="uk-UA"/>
        </w:rPr>
      </w:pPr>
      <w:r w:rsidRPr="00972921">
        <w:rPr>
          <w:b/>
          <w:bCs/>
          <w:color w:val="000000"/>
          <w:sz w:val="24"/>
          <w:szCs w:val="24"/>
          <w:lang w:val="uk-UA"/>
        </w:rPr>
        <w:t xml:space="preserve">Основні відомості про суб’єкта аудиторської діяльності, що провів аудит </w:t>
      </w:r>
    </w:p>
    <w:p w:rsidR="007826CF" w:rsidRDefault="007826CF" w:rsidP="007826CF">
      <w:pPr>
        <w:shd w:val="clear" w:color="auto" w:fill="FFFFFF"/>
        <w:rPr>
          <w:b/>
          <w:bCs/>
          <w:i/>
          <w:iCs/>
          <w:color w:val="000000"/>
          <w:sz w:val="18"/>
          <w:szCs w:val="18"/>
          <w:lang w:val="uk-UA"/>
        </w:rPr>
      </w:pPr>
    </w:p>
    <w:tbl>
      <w:tblPr>
        <w:tblStyle w:val="af2"/>
        <w:tblW w:w="0" w:type="auto"/>
        <w:tblInd w:w="0" w:type="dxa"/>
        <w:tblLook w:val="00A0" w:firstRow="1" w:lastRow="0" w:firstColumn="1" w:lastColumn="0" w:noHBand="0" w:noVBand="0"/>
      </w:tblPr>
      <w:tblGrid>
        <w:gridCol w:w="4785"/>
        <w:gridCol w:w="4785"/>
      </w:tblGrid>
      <w:tr w:rsidR="007826CF" w:rsidRPr="007B092A" w:rsidTr="00141718">
        <w:tc>
          <w:tcPr>
            <w:tcW w:w="4785" w:type="dxa"/>
          </w:tcPr>
          <w:p w:rsidR="007826CF" w:rsidRPr="00972921" w:rsidRDefault="007826CF" w:rsidP="00141718">
            <w:pPr>
              <w:rPr>
                <w:rFonts w:ascii="Times New Roman" w:hAnsi="Times New Roman" w:cs="Times New Roman"/>
                <w:b/>
                <w:bCs/>
                <w:i/>
                <w:iCs/>
                <w:color w:val="000000"/>
                <w:sz w:val="24"/>
                <w:szCs w:val="24"/>
                <w:lang w:val="uk-UA"/>
              </w:rPr>
            </w:pPr>
            <w:r w:rsidRPr="00972921">
              <w:rPr>
                <w:rFonts w:ascii="Times New Roman" w:hAnsi="Times New Roman" w:cs="Times New Roman"/>
                <w:sz w:val="24"/>
                <w:szCs w:val="24"/>
                <w:lang w:val="uk-UA"/>
              </w:rPr>
              <w:t>Назва аудиторської фірми</w:t>
            </w:r>
          </w:p>
        </w:tc>
        <w:tc>
          <w:tcPr>
            <w:tcW w:w="4785" w:type="dxa"/>
          </w:tcPr>
          <w:p w:rsidR="007826CF" w:rsidRPr="004308C3" w:rsidRDefault="007826CF" w:rsidP="00141718">
            <w:pPr>
              <w:rPr>
                <w:rFonts w:ascii="Times New Roman" w:hAnsi="Times New Roman" w:cs="Times New Roman"/>
                <w:i/>
                <w:iCs/>
                <w:color w:val="000000"/>
                <w:sz w:val="24"/>
                <w:szCs w:val="24"/>
                <w:lang w:val="uk-UA"/>
              </w:rPr>
            </w:pPr>
            <w:r w:rsidRPr="004308C3">
              <w:rPr>
                <w:rFonts w:ascii="Times New Roman" w:hAnsi="Times New Roman" w:cs="Times New Roman"/>
                <w:i/>
                <w:iCs/>
                <w:color w:val="000000"/>
                <w:sz w:val="24"/>
                <w:szCs w:val="24"/>
                <w:lang w:val="uk-UA"/>
              </w:rPr>
              <w:t>ТОВ «АФ «ЛАНА»</w:t>
            </w:r>
          </w:p>
        </w:tc>
      </w:tr>
      <w:tr w:rsidR="007826CF" w:rsidTr="00141718">
        <w:tc>
          <w:tcPr>
            <w:tcW w:w="4785" w:type="dxa"/>
          </w:tcPr>
          <w:p w:rsidR="007826CF" w:rsidRPr="00972921" w:rsidRDefault="007826CF" w:rsidP="00141718">
            <w:pPr>
              <w:rPr>
                <w:rFonts w:ascii="Times New Roman" w:hAnsi="Times New Roman" w:cs="Times New Roman"/>
                <w:b/>
                <w:bCs/>
                <w:i/>
                <w:iCs/>
                <w:color w:val="000000"/>
                <w:sz w:val="24"/>
                <w:szCs w:val="24"/>
                <w:lang w:val="uk-UA"/>
              </w:rPr>
            </w:pPr>
            <w:r w:rsidRPr="00972921">
              <w:rPr>
                <w:rFonts w:ascii="Times New Roman" w:hAnsi="Times New Roman" w:cs="Times New Roman"/>
                <w:sz w:val="24"/>
                <w:szCs w:val="24"/>
                <w:lang w:val="uk-UA"/>
              </w:rPr>
              <w:t>Ідентифікаційний код</w:t>
            </w:r>
          </w:p>
        </w:tc>
        <w:tc>
          <w:tcPr>
            <w:tcW w:w="4785" w:type="dxa"/>
          </w:tcPr>
          <w:p w:rsidR="007826CF" w:rsidRPr="004308C3" w:rsidRDefault="007826CF" w:rsidP="00141718">
            <w:pPr>
              <w:rPr>
                <w:rFonts w:ascii="Times New Roman" w:hAnsi="Times New Roman" w:cs="Times New Roman"/>
                <w:i/>
                <w:iCs/>
                <w:color w:val="000000"/>
                <w:sz w:val="24"/>
                <w:szCs w:val="24"/>
                <w:lang w:val="uk-UA"/>
              </w:rPr>
            </w:pPr>
            <w:r w:rsidRPr="004308C3">
              <w:rPr>
                <w:rFonts w:ascii="Times New Roman" w:hAnsi="Times New Roman" w:cs="Times New Roman"/>
                <w:i/>
                <w:iCs/>
                <w:color w:val="000000"/>
                <w:sz w:val="24"/>
                <w:szCs w:val="24"/>
                <w:lang w:val="uk-UA"/>
              </w:rPr>
              <w:t>37418340</w:t>
            </w:r>
          </w:p>
        </w:tc>
      </w:tr>
      <w:tr w:rsidR="007826CF" w:rsidTr="00141718">
        <w:tc>
          <w:tcPr>
            <w:tcW w:w="4785" w:type="dxa"/>
          </w:tcPr>
          <w:p w:rsidR="007826CF" w:rsidRPr="00972921" w:rsidRDefault="007826CF" w:rsidP="00141718">
            <w:pPr>
              <w:spacing w:line="216" w:lineRule="auto"/>
              <w:rPr>
                <w:rFonts w:ascii="Times New Roman" w:hAnsi="Times New Roman" w:cs="Times New Roman"/>
                <w:b/>
                <w:bCs/>
                <w:color w:val="000000"/>
                <w:sz w:val="24"/>
                <w:szCs w:val="24"/>
                <w:lang w:val="uk-UA"/>
              </w:rPr>
            </w:pPr>
          </w:p>
          <w:p w:rsidR="007826CF" w:rsidRPr="00BF29F6" w:rsidRDefault="007826CF" w:rsidP="00141718">
            <w:pPr>
              <w:spacing w:line="216" w:lineRule="auto"/>
              <w:rPr>
                <w:rFonts w:ascii="Times New Roman" w:hAnsi="Times New Roman" w:cs="Times New Roman"/>
                <w:color w:val="000000"/>
                <w:sz w:val="24"/>
                <w:szCs w:val="24"/>
                <w:lang w:val="uk-UA"/>
              </w:rPr>
            </w:pPr>
            <w:r w:rsidRPr="00BF29F6">
              <w:rPr>
                <w:rFonts w:ascii="Times New Roman" w:hAnsi="Times New Roman" w:cs="Times New Roman"/>
                <w:color w:val="000000"/>
                <w:sz w:val="24"/>
                <w:szCs w:val="24"/>
                <w:lang w:val="uk-UA"/>
              </w:rPr>
              <w:t>Номер реестру Суб”єкту аудиторської діяльності для здійснення обов”язкого аудиту</w:t>
            </w:r>
          </w:p>
          <w:p w:rsidR="007826CF" w:rsidRPr="00972921" w:rsidRDefault="007826CF" w:rsidP="00141718">
            <w:pPr>
              <w:spacing w:line="216" w:lineRule="auto"/>
              <w:rPr>
                <w:rFonts w:ascii="Times New Roman" w:hAnsi="Times New Roman" w:cs="Times New Roman"/>
                <w:sz w:val="24"/>
                <w:szCs w:val="24"/>
                <w:lang w:val="uk-UA"/>
              </w:rPr>
            </w:pPr>
            <w:r w:rsidRPr="00972921">
              <w:rPr>
                <w:rFonts w:ascii="Times New Roman" w:hAnsi="Times New Roman" w:cs="Times New Roman"/>
                <w:sz w:val="24"/>
                <w:szCs w:val="24"/>
                <w:lang w:val="uk-UA"/>
              </w:rPr>
              <w:t>Номер, дата видачі свідоцтва про внесення до Реєстру суб’єктів, які можуть здійснювати Аудиторську діяльність</w:t>
            </w:r>
          </w:p>
          <w:p w:rsidR="007826CF" w:rsidRPr="00972921" w:rsidRDefault="007826CF" w:rsidP="00141718">
            <w:pPr>
              <w:rPr>
                <w:rFonts w:ascii="Times New Roman" w:hAnsi="Times New Roman" w:cs="Times New Roman"/>
                <w:b/>
                <w:bCs/>
                <w:color w:val="000000"/>
                <w:sz w:val="24"/>
                <w:szCs w:val="24"/>
                <w:lang w:val="uk-UA"/>
              </w:rPr>
            </w:pPr>
          </w:p>
        </w:tc>
        <w:tc>
          <w:tcPr>
            <w:tcW w:w="4785" w:type="dxa"/>
          </w:tcPr>
          <w:p w:rsidR="007826CF" w:rsidRPr="004308C3" w:rsidRDefault="007826CF" w:rsidP="00141718">
            <w:pPr>
              <w:spacing w:line="216" w:lineRule="auto"/>
              <w:rPr>
                <w:rFonts w:ascii="Times New Roman" w:hAnsi="Times New Roman" w:cs="Times New Roman"/>
                <w:i/>
                <w:iCs/>
                <w:color w:val="000000"/>
                <w:sz w:val="24"/>
                <w:szCs w:val="24"/>
                <w:lang w:val="uk-UA"/>
              </w:rPr>
            </w:pPr>
          </w:p>
          <w:p w:rsidR="007826CF" w:rsidRPr="004308C3" w:rsidRDefault="007826CF" w:rsidP="00141718">
            <w:pPr>
              <w:spacing w:line="216" w:lineRule="auto"/>
              <w:rPr>
                <w:rFonts w:ascii="Times New Roman" w:hAnsi="Times New Roman" w:cs="Times New Roman"/>
                <w:sz w:val="24"/>
                <w:szCs w:val="24"/>
                <w:lang w:val="uk-UA"/>
              </w:rPr>
            </w:pPr>
            <w:r w:rsidRPr="004308C3">
              <w:rPr>
                <w:rFonts w:ascii="Times New Roman" w:hAnsi="Times New Roman" w:cs="Times New Roman"/>
                <w:i/>
                <w:iCs/>
                <w:color w:val="000000"/>
                <w:sz w:val="24"/>
                <w:szCs w:val="24"/>
                <w:lang w:val="uk-UA"/>
              </w:rPr>
              <w:t xml:space="preserve">   ТРЕТІЙ</w:t>
            </w:r>
          </w:p>
          <w:p w:rsidR="007826CF" w:rsidRPr="004308C3" w:rsidRDefault="007826CF" w:rsidP="00141718">
            <w:pPr>
              <w:spacing w:line="216" w:lineRule="auto"/>
              <w:rPr>
                <w:rFonts w:ascii="Times New Roman" w:hAnsi="Times New Roman" w:cs="Times New Roman"/>
                <w:sz w:val="24"/>
                <w:szCs w:val="24"/>
                <w:lang w:val="uk-UA"/>
              </w:rPr>
            </w:pPr>
          </w:p>
          <w:p w:rsidR="007826CF" w:rsidRPr="004308C3" w:rsidRDefault="007826CF" w:rsidP="00141718">
            <w:pPr>
              <w:spacing w:line="216" w:lineRule="auto"/>
              <w:rPr>
                <w:rFonts w:ascii="Times New Roman" w:hAnsi="Times New Roman" w:cs="Times New Roman"/>
                <w:sz w:val="24"/>
                <w:szCs w:val="24"/>
                <w:lang w:val="uk-UA"/>
              </w:rPr>
            </w:pPr>
          </w:p>
          <w:p w:rsidR="007826CF" w:rsidRPr="004308C3" w:rsidRDefault="007826CF" w:rsidP="00141718">
            <w:pPr>
              <w:spacing w:line="216" w:lineRule="auto"/>
              <w:rPr>
                <w:rFonts w:ascii="Times New Roman" w:hAnsi="Times New Roman" w:cs="Times New Roman"/>
                <w:sz w:val="24"/>
                <w:szCs w:val="24"/>
                <w:lang w:val="uk-UA"/>
              </w:rPr>
            </w:pPr>
            <w:r w:rsidRPr="004308C3">
              <w:rPr>
                <w:rFonts w:ascii="Times New Roman" w:hAnsi="Times New Roman" w:cs="Times New Roman"/>
                <w:sz w:val="24"/>
                <w:szCs w:val="24"/>
                <w:lang w:val="uk-UA"/>
              </w:rPr>
              <w:t xml:space="preserve">Свідоцтво № 4413 видане Аудиторською палатою України 23.12.2010 р.                                                                                                                                   </w:t>
            </w:r>
          </w:p>
          <w:p w:rsidR="007826CF" w:rsidRPr="004308C3" w:rsidRDefault="007826CF" w:rsidP="00141718">
            <w:pPr>
              <w:rPr>
                <w:rFonts w:ascii="Times New Roman" w:hAnsi="Times New Roman" w:cs="Times New Roman"/>
                <w:i/>
                <w:iCs/>
                <w:color w:val="000000"/>
                <w:sz w:val="24"/>
                <w:szCs w:val="24"/>
                <w:lang w:val="uk-UA"/>
              </w:rPr>
            </w:pPr>
            <w:r w:rsidRPr="004308C3">
              <w:rPr>
                <w:rFonts w:ascii="Times New Roman" w:hAnsi="Times New Roman" w:cs="Times New Roman"/>
                <w:i/>
                <w:iCs/>
                <w:color w:val="000000"/>
                <w:sz w:val="24"/>
                <w:szCs w:val="24"/>
                <w:lang w:val="uk-UA"/>
              </w:rPr>
              <w:t xml:space="preserve">                        </w:t>
            </w:r>
          </w:p>
        </w:tc>
      </w:tr>
      <w:tr w:rsidR="007826CF" w:rsidRPr="007B092A" w:rsidTr="00141718">
        <w:tc>
          <w:tcPr>
            <w:tcW w:w="4785" w:type="dxa"/>
          </w:tcPr>
          <w:p w:rsidR="007826CF" w:rsidRPr="00BF29F6" w:rsidRDefault="007826CF" w:rsidP="00141718">
            <w:pPr>
              <w:spacing w:line="216" w:lineRule="auto"/>
              <w:rPr>
                <w:rFonts w:ascii="Times New Roman" w:hAnsi="Times New Roman" w:cs="Times New Roman"/>
                <w:sz w:val="24"/>
                <w:szCs w:val="24"/>
                <w:lang w:val="uk-UA"/>
              </w:rPr>
            </w:pPr>
            <w:r w:rsidRPr="00972921">
              <w:rPr>
                <w:rFonts w:ascii="Times New Roman" w:hAnsi="Times New Roman" w:cs="Times New Roman"/>
                <w:sz w:val="24"/>
                <w:szCs w:val="24"/>
                <w:lang w:val="uk-UA"/>
              </w:rPr>
              <w:t xml:space="preserve">Номер, дата видачі свідоцтва про </w:t>
            </w:r>
            <w:r w:rsidRPr="00BF29F6">
              <w:rPr>
                <w:rFonts w:ascii="Times New Roman" w:hAnsi="Times New Roman" w:cs="Times New Roman"/>
                <w:sz w:val="24"/>
                <w:szCs w:val="24"/>
                <w:lang w:val="uk-UA"/>
              </w:rPr>
              <w:t>відповідність системи контролю якості</w:t>
            </w:r>
          </w:p>
          <w:p w:rsidR="007826CF" w:rsidRPr="00972921" w:rsidRDefault="007826CF" w:rsidP="00141718">
            <w:pPr>
              <w:rPr>
                <w:rFonts w:ascii="Times New Roman" w:hAnsi="Times New Roman" w:cs="Times New Roman"/>
                <w:b/>
                <w:bCs/>
                <w:i/>
                <w:iCs/>
                <w:color w:val="000000"/>
                <w:sz w:val="24"/>
                <w:szCs w:val="24"/>
                <w:lang w:val="uk-UA"/>
              </w:rPr>
            </w:pPr>
          </w:p>
        </w:tc>
        <w:tc>
          <w:tcPr>
            <w:tcW w:w="4785" w:type="dxa"/>
          </w:tcPr>
          <w:p w:rsidR="007826CF" w:rsidRPr="004308C3" w:rsidRDefault="007826CF" w:rsidP="00141718">
            <w:pPr>
              <w:rPr>
                <w:rFonts w:ascii="Times New Roman" w:hAnsi="Times New Roman" w:cs="Times New Roman"/>
                <w:i/>
                <w:iCs/>
                <w:color w:val="000000"/>
                <w:sz w:val="24"/>
                <w:szCs w:val="24"/>
                <w:lang w:val="uk-UA"/>
              </w:rPr>
            </w:pPr>
            <w:r w:rsidRPr="004308C3">
              <w:rPr>
                <w:rFonts w:ascii="Times New Roman" w:hAnsi="Times New Roman" w:cs="Times New Roman"/>
                <w:sz w:val="24"/>
                <w:szCs w:val="24"/>
                <w:lang w:val="uk-UA"/>
              </w:rPr>
              <w:t>Свідоцтво</w:t>
            </w:r>
            <w:r w:rsidRPr="004308C3">
              <w:rPr>
                <w:rFonts w:ascii="Times New Roman" w:eastAsia="SimSun" w:hAnsi="Times New Roman" w:cs="Times New Roman"/>
                <w:color w:val="000000"/>
                <w:sz w:val="24"/>
                <w:szCs w:val="24"/>
                <w:lang w:val="uk-UA"/>
              </w:rPr>
              <w:t xml:space="preserve"> № 0765 </w:t>
            </w:r>
            <w:r w:rsidRPr="004308C3">
              <w:rPr>
                <w:rFonts w:ascii="Times New Roman" w:hAnsi="Times New Roman" w:cs="Times New Roman"/>
                <w:sz w:val="24"/>
                <w:szCs w:val="24"/>
                <w:lang w:val="uk-UA"/>
              </w:rPr>
              <w:t>видане Аудиторською палатою України</w:t>
            </w:r>
            <w:r w:rsidRPr="004308C3">
              <w:rPr>
                <w:rFonts w:ascii="Times New Roman" w:eastAsia="SimSun" w:hAnsi="Times New Roman" w:cs="Times New Roman"/>
                <w:color w:val="000000"/>
                <w:sz w:val="24"/>
                <w:szCs w:val="24"/>
                <w:lang w:val="uk-UA"/>
              </w:rPr>
              <w:t xml:space="preserve">  29.03.2018 р.</w:t>
            </w:r>
            <w:r w:rsidRPr="004308C3">
              <w:rPr>
                <w:rFonts w:ascii="Times New Roman" w:hAnsi="Times New Roman" w:cs="Times New Roman"/>
                <w:sz w:val="24"/>
                <w:szCs w:val="24"/>
                <w:lang w:val="uk-UA"/>
              </w:rPr>
              <w:t xml:space="preserve"> термін дії: до 31.12.2023 р.</w:t>
            </w:r>
          </w:p>
        </w:tc>
      </w:tr>
    </w:tbl>
    <w:p w:rsidR="007826CF" w:rsidRDefault="007826CF" w:rsidP="007826CF">
      <w:pPr>
        <w:rPr>
          <w:b/>
          <w:bCs/>
          <w:color w:val="000000"/>
          <w:sz w:val="28"/>
          <w:szCs w:val="28"/>
          <w:lang w:val="uk-UA"/>
        </w:rPr>
      </w:pPr>
    </w:p>
    <w:p w:rsidR="006F4BA3" w:rsidRPr="00BF29F6" w:rsidRDefault="006F4BA3" w:rsidP="006F4BA3">
      <w:pPr>
        <w:rPr>
          <w:b/>
          <w:bCs/>
          <w:color w:val="000000"/>
          <w:sz w:val="24"/>
          <w:szCs w:val="24"/>
          <w:lang w:val="uk-UA"/>
        </w:rPr>
      </w:pPr>
      <w:r w:rsidRPr="00BF29F6">
        <w:rPr>
          <w:b/>
          <w:bCs/>
          <w:color w:val="000000"/>
          <w:sz w:val="24"/>
          <w:szCs w:val="24"/>
          <w:lang w:val="uk-UA"/>
        </w:rPr>
        <w:t>Партнером завдання з аудиту, результатом якого є цей звіт незалежного аудитора, є :</w:t>
      </w:r>
    </w:p>
    <w:p w:rsidR="006F4BA3" w:rsidRPr="00BF29F6" w:rsidRDefault="006F4BA3" w:rsidP="006F4BA3">
      <w:pPr>
        <w:rPr>
          <w:b/>
          <w:bCs/>
          <w:color w:val="000000"/>
          <w:sz w:val="24"/>
          <w:szCs w:val="24"/>
          <w:lang w:val="uk-UA"/>
        </w:rPr>
      </w:pPr>
      <w:r>
        <w:rPr>
          <w:color w:val="000000"/>
          <w:sz w:val="24"/>
          <w:szCs w:val="24"/>
          <w:lang w:val="uk-UA"/>
        </w:rPr>
        <w:t>аудитор</w:t>
      </w:r>
      <w:r w:rsidRPr="00BF29F6">
        <w:rPr>
          <w:b/>
          <w:bCs/>
          <w:color w:val="000000"/>
          <w:sz w:val="24"/>
          <w:szCs w:val="24"/>
          <w:lang w:val="uk-UA"/>
        </w:rPr>
        <w:t xml:space="preserve">  </w:t>
      </w:r>
      <w:r>
        <w:rPr>
          <w:color w:val="000000"/>
          <w:sz w:val="24"/>
          <w:szCs w:val="24"/>
          <w:lang w:val="uk-UA"/>
        </w:rPr>
        <w:t>Митькевич Світлана Петрівна.</w:t>
      </w:r>
    </w:p>
    <w:p w:rsidR="006F4BA3" w:rsidRPr="00BF29F6" w:rsidRDefault="006F4BA3" w:rsidP="006F4BA3">
      <w:pPr>
        <w:rPr>
          <w:b/>
          <w:bCs/>
          <w:sz w:val="24"/>
          <w:szCs w:val="24"/>
          <w:lang w:val="uk-UA"/>
        </w:rPr>
      </w:pPr>
    </w:p>
    <w:p w:rsidR="006F4BA3" w:rsidRDefault="006F4BA3" w:rsidP="006F4BA3">
      <w:pPr>
        <w:jc w:val="both"/>
        <w:rPr>
          <w:lang w:val="uk-UA"/>
        </w:rPr>
      </w:pPr>
    </w:p>
    <w:p w:rsidR="006F4BA3" w:rsidRPr="00C2456B" w:rsidRDefault="006F4BA3" w:rsidP="006F4BA3">
      <w:pPr>
        <w:rPr>
          <w:b/>
          <w:bCs/>
          <w:lang w:val="uk-UA"/>
        </w:rPr>
      </w:pPr>
      <w:r>
        <w:rPr>
          <w:sz w:val="28"/>
          <w:szCs w:val="28"/>
          <w:lang w:val="uk-UA"/>
        </w:rPr>
        <w:t xml:space="preserve"> </w:t>
      </w:r>
      <w:r>
        <w:rPr>
          <w:b/>
          <w:bCs/>
          <w:color w:val="000000"/>
          <w:sz w:val="24"/>
          <w:szCs w:val="24"/>
          <w:lang w:val="uk-UA"/>
        </w:rPr>
        <w:t>П</w:t>
      </w:r>
      <w:r w:rsidRPr="00BF29F6">
        <w:rPr>
          <w:b/>
          <w:bCs/>
          <w:color w:val="000000"/>
          <w:sz w:val="24"/>
          <w:szCs w:val="24"/>
          <w:lang w:val="uk-UA"/>
        </w:rPr>
        <w:t>артнер  з аудиту</w:t>
      </w:r>
      <w:r w:rsidRPr="00BF29F6">
        <w:rPr>
          <w:b/>
          <w:bCs/>
          <w:sz w:val="24"/>
          <w:szCs w:val="24"/>
          <w:lang w:val="uk-UA"/>
        </w:rPr>
        <w:t xml:space="preserve">                               </w:t>
      </w:r>
      <w:r w:rsidRPr="00BF29F6">
        <w:rPr>
          <w:b/>
          <w:bCs/>
          <w:lang w:val="uk-UA"/>
        </w:rPr>
        <w:t xml:space="preserve">                                  </w:t>
      </w:r>
      <w:r>
        <w:rPr>
          <w:b/>
          <w:bCs/>
          <w:lang w:val="uk-UA"/>
        </w:rPr>
        <w:t xml:space="preserve">                                </w:t>
      </w:r>
      <w:r w:rsidRPr="00BF29F6">
        <w:rPr>
          <w:b/>
          <w:bCs/>
          <w:lang w:val="uk-UA"/>
        </w:rPr>
        <w:t xml:space="preserve">   </w:t>
      </w:r>
      <w:r w:rsidRPr="00BF29F6">
        <w:rPr>
          <w:b/>
          <w:bCs/>
          <w:sz w:val="24"/>
          <w:szCs w:val="24"/>
          <w:lang w:val="uk-UA"/>
        </w:rPr>
        <w:t>С.П. Митькевич</w:t>
      </w:r>
    </w:p>
    <w:p w:rsidR="006F4BA3" w:rsidRDefault="006F4BA3" w:rsidP="006F4BA3">
      <w:pPr>
        <w:shd w:val="clear" w:color="auto" w:fill="FFFFFF"/>
        <w:ind w:right="127"/>
        <w:jc w:val="both"/>
        <w:rPr>
          <w:color w:val="000000"/>
          <w:lang w:val="uk-UA"/>
        </w:rPr>
      </w:pPr>
      <w:r>
        <w:rPr>
          <w:color w:val="000000"/>
          <w:lang w:val="uk-UA"/>
        </w:rPr>
        <w:t xml:space="preserve"> сертифікат серії А № 007032,</w:t>
      </w:r>
    </w:p>
    <w:p w:rsidR="006F4BA3" w:rsidRDefault="006F4BA3" w:rsidP="006F4BA3">
      <w:pPr>
        <w:shd w:val="clear" w:color="auto" w:fill="FFFFFF"/>
        <w:ind w:right="127"/>
        <w:jc w:val="both"/>
        <w:rPr>
          <w:color w:val="000000"/>
          <w:lang w:val="uk-UA"/>
        </w:rPr>
      </w:pPr>
      <w:r w:rsidRPr="00B75C0F">
        <w:rPr>
          <w:color w:val="000000"/>
          <w:lang w:val="uk-UA"/>
        </w:rPr>
        <w:t xml:space="preserve">виданий на підставі рішення </w:t>
      </w:r>
      <w:r>
        <w:rPr>
          <w:color w:val="000000"/>
          <w:lang w:val="uk-UA"/>
        </w:rPr>
        <w:t xml:space="preserve">Аудиторської палати України </w:t>
      </w:r>
    </w:p>
    <w:p w:rsidR="006F4BA3" w:rsidRPr="007667FC" w:rsidRDefault="006F4BA3" w:rsidP="006F4BA3">
      <w:pPr>
        <w:shd w:val="clear" w:color="auto" w:fill="FFFFFF"/>
        <w:ind w:right="127"/>
        <w:jc w:val="both"/>
        <w:rPr>
          <w:color w:val="000000"/>
          <w:lang w:val="uk-UA"/>
        </w:rPr>
      </w:pPr>
      <w:r>
        <w:rPr>
          <w:color w:val="000000"/>
          <w:lang w:val="uk-UA"/>
        </w:rPr>
        <w:t>№</w:t>
      </w:r>
      <w:r>
        <w:rPr>
          <w:lang w:val="uk-UA"/>
        </w:rPr>
        <w:t>15</w:t>
      </w:r>
      <w:r w:rsidRPr="00F658FC">
        <w:rPr>
          <w:lang w:val="uk-UA"/>
        </w:rPr>
        <w:t xml:space="preserve"> </w:t>
      </w:r>
      <w:r>
        <w:rPr>
          <w:color w:val="000000"/>
          <w:lang w:val="uk-UA"/>
        </w:rPr>
        <w:t>від 27.05.1994 року</w:t>
      </w:r>
    </w:p>
    <w:p w:rsidR="007826CF" w:rsidRDefault="007826CF" w:rsidP="007826CF">
      <w:pPr>
        <w:rPr>
          <w:lang w:val="uk-UA"/>
        </w:rPr>
      </w:pPr>
    </w:p>
    <w:p w:rsidR="007826CF" w:rsidRPr="00BF29F6" w:rsidRDefault="007826CF" w:rsidP="007826CF">
      <w:pPr>
        <w:ind w:firstLine="708"/>
        <w:jc w:val="both"/>
        <w:rPr>
          <w:b/>
          <w:bCs/>
          <w:sz w:val="24"/>
          <w:szCs w:val="24"/>
          <w:lang w:val="uk-UA"/>
        </w:rPr>
      </w:pPr>
      <w:r w:rsidRPr="00BF29F6">
        <w:rPr>
          <w:b/>
          <w:bCs/>
          <w:sz w:val="24"/>
          <w:szCs w:val="24"/>
          <w:lang w:val="uk-UA"/>
        </w:rPr>
        <w:t>Директор</w:t>
      </w:r>
    </w:p>
    <w:p w:rsidR="007826CF" w:rsidRDefault="007826CF" w:rsidP="007826CF">
      <w:pPr>
        <w:jc w:val="both"/>
        <w:rPr>
          <w:lang w:val="uk-UA"/>
        </w:rPr>
      </w:pPr>
      <w:r w:rsidRPr="00784326">
        <w:rPr>
          <w:b/>
          <w:bCs/>
          <w:lang w:val="uk-UA"/>
        </w:rPr>
        <w:t xml:space="preserve"> </w:t>
      </w:r>
      <w:r>
        <w:rPr>
          <w:b/>
          <w:bCs/>
          <w:lang w:val="uk-UA"/>
        </w:rPr>
        <w:t xml:space="preserve">ТОВ </w:t>
      </w:r>
      <w:r w:rsidRPr="00BF29F6">
        <w:rPr>
          <w:b/>
          <w:bCs/>
          <w:sz w:val="24"/>
          <w:szCs w:val="24"/>
          <w:lang w:val="uk-UA"/>
        </w:rPr>
        <w:t xml:space="preserve">„АФ „ЛАНА”     </w:t>
      </w:r>
      <w:r w:rsidRPr="00BF29F6">
        <w:rPr>
          <w:sz w:val="24"/>
          <w:szCs w:val="24"/>
          <w:lang w:val="uk-UA"/>
        </w:rPr>
        <w:t xml:space="preserve">                                                                       </w:t>
      </w:r>
      <w:r>
        <w:rPr>
          <w:sz w:val="24"/>
          <w:szCs w:val="24"/>
          <w:lang w:val="uk-UA"/>
        </w:rPr>
        <w:t xml:space="preserve">     </w:t>
      </w:r>
      <w:r w:rsidRPr="00BF29F6">
        <w:rPr>
          <w:sz w:val="24"/>
          <w:szCs w:val="24"/>
          <w:lang w:val="uk-UA"/>
        </w:rPr>
        <w:t xml:space="preserve">    </w:t>
      </w:r>
      <w:r>
        <w:rPr>
          <w:lang w:val="uk-UA"/>
        </w:rPr>
        <w:t xml:space="preserve"> </w:t>
      </w:r>
      <w:r>
        <w:rPr>
          <w:b/>
          <w:bCs/>
          <w:lang w:val="uk-UA"/>
        </w:rPr>
        <w:t xml:space="preserve">  </w:t>
      </w:r>
      <w:r w:rsidRPr="00BF29F6">
        <w:rPr>
          <w:b/>
          <w:bCs/>
          <w:sz w:val="24"/>
          <w:szCs w:val="24"/>
          <w:lang w:val="uk-UA"/>
        </w:rPr>
        <w:t>С.М. Голдіна</w:t>
      </w:r>
    </w:p>
    <w:p w:rsidR="007826CF" w:rsidRPr="00CF6D9C" w:rsidRDefault="007826CF" w:rsidP="007826CF">
      <w:pPr>
        <w:jc w:val="both"/>
        <w:rPr>
          <w:lang w:val="uk-UA"/>
        </w:rPr>
      </w:pPr>
      <w:r w:rsidRPr="00CF6D9C">
        <w:rPr>
          <w:lang w:val="uk-UA"/>
        </w:rPr>
        <w:t xml:space="preserve">сертифікат </w:t>
      </w:r>
      <w:r>
        <w:rPr>
          <w:lang w:val="uk-UA"/>
        </w:rPr>
        <w:t xml:space="preserve">аудитора </w:t>
      </w:r>
      <w:r w:rsidRPr="00CF6D9C">
        <w:rPr>
          <w:lang w:val="uk-UA"/>
        </w:rPr>
        <w:t xml:space="preserve">серії А № </w:t>
      </w:r>
      <w:r>
        <w:rPr>
          <w:lang w:val="uk-UA"/>
        </w:rPr>
        <w:t>005140</w:t>
      </w:r>
      <w:r w:rsidRPr="00CF6D9C">
        <w:rPr>
          <w:lang w:val="uk-UA"/>
        </w:rPr>
        <w:t>,</w:t>
      </w:r>
    </w:p>
    <w:p w:rsidR="007826CF" w:rsidRPr="00CF6D9C" w:rsidRDefault="007826CF" w:rsidP="007826CF">
      <w:pPr>
        <w:jc w:val="both"/>
        <w:rPr>
          <w:lang w:val="uk-UA"/>
        </w:rPr>
      </w:pPr>
      <w:r w:rsidRPr="00CF6D9C">
        <w:rPr>
          <w:lang w:val="uk-UA"/>
        </w:rPr>
        <w:t xml:space="preserve">виданий </w:t>
      </w:r>
      <w:r>
        <w:rPr>
          <w:lang w:val="uk-UA"/>
        </w:rPr>
        <w:t xml:space="preserve">на підставі </w:t>
      </w:r>
      <w:r w:rsidRPr="00CF6D9C">
        <w:rPr>
          <w:lang w:val="uk-UA"/>
        </w:rPr>
        <w:t xml:space="preserve">рішення Аудиторської палати України </w:t>
      </w:r>
    </w:p>
    <w:p w:rsidR="007826CF" w:rsidRPr="00C7346B" w:rsidRDefault="007826CF" w:rsidP="007826CF">
      <w:pPr>
        <w:jc w:val="both"/>
        <w:rPr>
          <w:highlight w:val="yellow"/>
          <w:lang w:val="uk-UA"/>
        </w:rPr>
      </w:pPr>
      <w:r w:rsidRPr="00CF6D9C">
        <w:rPr>
          <w:lang w:val="uk-UA"/>
        </w:rPr>
        <w:t xml:space="preserve">№ </w:t>
      </w:r>
      <w:r>
        <w:rPr>
          <w:lang w:val="uk-UA"/>
        </w:rPr>
        <w:t>108</w:t>
      </w:r>
      <w:r w:rsidRPr="00CF6D9C">
        <w:rPr>
          <w:lang w:val="uk-UA"/>
        </w:rPr>
        <w:t xml:space="preserve"> від </w:t>
      </w:r>
      <w:r>
        <w:rPr>
          <w:lang w:val="uk-UA"/>
        </w:rPr>
        <w:t>29.03</w:t>
      </w:r>
      <w:r w:rsidRPr="00CF6D9C">
        <w:rPr>
          <w:lang w:val="uk-UA"/>
        </w:rPr>
        <w:t>.</w:t>
      </w:r>
      <w:r>
        <w:rPr>
          <w:lang w:val="uk-UA"/>
        </w:rPr>
        <w:t>2002</w:t>
      </w:r>
      <w:r w:rsidRPr="00CF6D9C">
        <w:rPr>
          <w:lang w:val="uk-UA"/>
        </w:rPr>
        <w:t xml:space="preserve"> року</w:t>
      </w:r>
    </w:p>
    <w:p w:rsidR="007826CF" w:rsidRDefault="007826CF" w:rsidP="007826CF">
      <w:pPr>
        <w:jc w:val="both"/>
        <w:rPr>
          <w:lang w:val="uk-UA"/>
        </w:rPr>
      </w:pPr>
    </w:p>
    <w:p w:rsidR="007826CF" w:rsidRPr="00BF29F6" w:rsidRDefault="007826CF" w:rsidP="007826CF">
      <w:pPr>
        <w:jc w:val="both"/>
        <w:rPr>
          <w:b/>
          <w:bCs/>
          <w:sz w:val="24"/>
          <w:szCs w:val="24"/>
          <w:lang w:val="uk-UA"/>
        </w:rPr>
      </w:pPr>
      <w:r w:rsidRPr="00BF29F6">
        <w:rPr>
          <w:b/>
          <w:bCs/>
          <w:sz w:val="24"/>
          <w:szCs w:val="24"/>
          <w:lang w:val="uk-UA"/>
        </w:rPr>
        <w:t>Адреса аудитора</w:t>
      </w:r>
    </w:p>
    <w:p w:rsidR="007826CF" w:rsidRDefault="007826CF" w:rsidP="007826CF">
      <w:pPr>
        <w:jc w:val="both"/>
        <w:rPr>
          <w:lang w:val="uk-UA"/>
        </w:rPr>
      </w:pPr>
    </w:p>
    <w:p w:rsidR="007826CF" w:rsidRDefault="007826CF" w:rsidP="007826CF">
      <w:pPr>
        <w:jc w:val="both"/>
        <w:rPr>
          <w:sz w:val="24"/>
          <w:szCs w:val="24"/>
          <w:lang w:val="uk-UA"/>
        </w:rPr>
      </w:pPr>
      <w:r>
        <w:rPr>
          <w:sz w:val="24"/>
          <w:szCs w:val="24"/>
          <w:lang w:val="uk-UA"/>
        </w:rPr>
        <w:t>м. Чернігів, пр.-т Перемоги,39</w:t>
      </w:r>
    </w:p>
    <w:p w:rsidR="007826CF" w:rsidRDefault="007826CF" w:rsidP="007826CF">
      <w:pPr>
        <w:jc w:val="both"/>
        <w:rPr>
          <w:sz w:val="24"/>
          <w:szCs w:val="24"/>
          <w:lang w:val="uk-UA"/>
        </w:rPr>
      </w:pPr>
      <w:r>
        <w:rPr>
          <w:sz w:val="24"/>
          <w:szCs w:val="24"/>
          <w:lang w:val="uk-UA"/>
        </w:rPr>
        <w:t xml:space="preserve">Тел/факс –(0462) </w:t>
      </w:r>
      <w:r w:rsidR="006F4BA3">
        <w:rPr>
          <w:sz w:val="24"/>
          <w:szCs w:val="24"/>
          <w:lang w:val="uk-UA"/>
        </w:rPr>
        <w:t>675-721</w:t>
      </w:r>
    </w:p>
    <w:p w:rsidR="007826CF" w:rsidRPr="00AB0215" w:rsidRDefault="007826CF" w:rsidP="007826CF">
      <w:pPr>
        <w:jc w:val="both"/>
        <w:rPr>
          <w:sz w:val="22"/>
          <w:szCs w:val="22"/>
          <w:lang w:val="uk-UA"/>
        </w:rPr>
      </w:pPr>
      <w:r w:rsidRPr="00BF29F6">
        <w:rPr>
          <w:sz w:val="24"/>
          <w:szCs w:val="24"/>
          <w:lang w:val="uk-UA"/>
        </w:rPr>
        <w:t>«</w:t>
      </w:r>
      <w:r w:rsidR="00700B1D">
        <w:rPr>
          <w:sz w:val="24"/>
          <w:szCs w:val="24"/>
          <w:lang w:val="uk-UA"/>
        </w:rPr>
        <w:t>14</w:t>
      </w:r>
      <w:r w:rsidRPr="00BF29F6">
        <w:rPr>
          <w:sz w:val="24"/>
          <w:szCs w:val="24"/>
          <w:lang w:val="uk-UA"/>
        </w:rPr>
        <w:t xml:space="preserve">» </w:t>
      </w:r>
      <w:r w:rsidR="009A79E7">
        <w:rPr>
          <w:sz w:val="24"/>
          <w:szCs w:val="24"/>
          <w:lang w:val="uk-UA"/>
        </w:rPr>
        <w:t>квітня</w:t>
      </w:r>
      <w:r w:rsidRPr="00BF29F6">
        <w:rPr>
          <w:sz w:val="24"/>
          <w:szCs w:val="24"/>
          <w:lang w:val="uk-UA"/>
        </w:rPr>
        <w:t xml:space="preserve">  20</w:t>
      </w:r>
      <w:r w:rsidR="00700B1D">
        <w:rPr>
          <w:sz w:val="24"/>
          <w:szCs w:val="24"/>
          <w:lang w:val="uk-UA"/>
        </w:rPr>
        <w:t>20</w:t>
      </w:r>
      <w:r w:rsidRPr="00BF29F6">
        <w:rPr>
          <w:sz w:val="24"/>
          <w:szCs w:val="24"/>
          <w:lang w:val="uk-UA"/>
        </w:rPr>
        <w:t xml:space="preserve"> року</w:t>
      </w:r>
    </w:p>
    <w:p w:rsidR="007826CF" w:rsidRDefault="007826CF" w:rsidP="007826CF">
      <w:pPr>
        <w:ind w:left="360"/>
        <w:rPr>
          <w:sz w:val="24"/>
          <w:szCs w:val="24"/>
          <w:lang w:val="uk-UA"/>
        </w:rPr>
      </w:pPr>
    </w:p>
    <w:p w:rsidR="00C65275" w:rsidRDefault="00C65275" w:rsidP="00215871">
      <w:pPr>
        <w:ind w:left="360"/>
        <w:rPr>
          <w:sz w:val="24"/>
          <w:szCs w:val="24"/>
          <w:lang w:val="uk-UA"/>
        </w:rPr>
      </w:pPr>
    </w:p>
    <w:sectPr w:rsidR="00C65275">
      <w:headerReference w:type="default" r:id="rId10"/>
      <w:footerReference w:type="default" r:id="rId11"/>
      <w:pgSz w:w="11907" w:h="16840" w:code="9"/>
      <w:pgMar w:top="567" w:right="851" w:bottom="85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70" w:rsidRDefault="00773570">
      <w:r>
        <w:separator/>
      </w:r>
    </w:p>
  </w:endnote>
  <w:endnote w:type="continuationSeparator" w:id="0">
    <w:p w:rsidR="00773570" w:rsidRDefault="0077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A7" w:rsidRDefault="000920A7">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E712F">
      <w:rPr>
        <w:rStyle w:val="a8"/>
        <w:noProof/>
      </w:rPr>
      <w:t>1</w:t>
    </w:r>
    <w:r>
      <w:rPr>
        <w:rStyle w:val="a8"/>
      </w:rPr>
      <w:fldChar w:fldCharType="end"/>
    </w:r>
  </w:p>
  <w:p w:rsidR="000920A7" w:rsidRDefault="000920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70" w:rsidRDefault="00773570">
      <w:r>
        <w:separator/>
      </w:r>
    </w:p>
  </w:footnote>
  <w:footnote w:type="continuationSeparator" w:id="0">
    <w:p w:rsidR="00773570" w:rsidRDefault="0077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A7" w:rsidRDefault="000920A7">
    <w:pPr>
      <w:pStyle w:val="a9"/>
      <w:jc w:val="center"/>
      <w:rPr>
        <w:b/>
        <w:bCs/>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0E5"/>
    <w:multiLevelType w:val="hybridMultilevel"/>
    <w:tmpl w:val="39DE819A"/>
    <w:lvl w:ilvl="0" w:tplc="3708960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EB6111"/>
    <w:multiLevelType w:val="singleLevel"/>
    <w:tmpl w:val="01B8688C"/>
    <w:lvl w:ilvl="0">
      <w:start w:val="7"/>
      <w:numFmt w:val="bullet"/>
      <w:lvlText w:val="-"/>
      <w:lvlJc w:val="left"/>
      <w:pPr>
        <w:tabs>
          <w:tab w:val="num" w:pos="720"/>
        </w:tabs>
        <w:ind w:left="720" w:hanging="360"/>
      </w:pPr>
      <w:rPr>
        <w:rFonts w:hint="default"/>
      </w:rPr>
    </w:lvl>
  </w:abstractNum>
  <w:abstractNum w:abstractNumId="2">
    <w:nsid w:val="17955F36"/>
    <w:multiLevelType w:val="hybridMultilevel"/>
    <w:tmpl w:val="5F523B94"/>
    <w:lvl w:ilvl="0" w:tplc="1ABABB70">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917B7"/>
    <w:multiLevelType w:val="hybridMultilevel"/>
    <w:tmpl w:val="F3803A1E"/>
    <w:lvl w:ilvl="0" w:tplc="7A5C798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3A36178"/>
    <w:multiLevelType w:val="hybridMultilevel"/>
    <w:tmpl w:val="03E0F7C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95A19"/>
    <w:multiLevelType w:val="hybridMultilevel"/>
    <w:tmpl w:val="F0F6A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CB662E"/>
    <w:multiLevelType w:val="hybridMultilevel"/>
    <w:tmpl w:val="CACEE4BC"/>
    <w:lvl w:ilvl="0" w:tplc="0B4CBFFC">
      <w:start w:val="1"/>
      <w:numFmt w:val="decimal"/>
      <w:lvlText w:val="%1)"/>
      <w:lvlJc w:val="left"/>
      <w:pPr>
        <w:ind w:left="1429" w:hanging="360"/>
      </w:pPr>
      <w:rPr>
        <w:rFonts w:cs="Times New Roman"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7">
    <w:nsid w:val="65BA6996"/>
    <w:multiLevelType w:val="hybridMultilevel"/>
    <w:tmpl w:val="A6F8FE84"/>
    <w:lvl w:ilvl="0" w:tplc="DC66F30C">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8">
    <w:nsid w:val="796614D9"/>
    <w:multiLevelType w:val="multilevel"/>
    <w:tmpl w:val="CB4230E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531EC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7E8D4AB7"/>
    <w:multiLevelType w:val="multilevel"/>
    <w:tmpl w:val="FB98843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EDF1202"/>
    <w:multiLevelType w:val="hybridMultilevel"/>
    <w:tmpl w:val="D3E6DF24"/>
    <w:lvl w:ilvl="0" w:tplc="8584824A">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0"/>
  </w:num>
  <w:num w:numId="6">
    <w:abstractNumId w:val="3"/>
  </w:num>
  <w:num w:numId="7">
    <w:abstractNumId w:val="6"/>
  </w:num>
  <w:num w:numId="8">
    <w:abstractNumId w:val="7"/>
  </w:num>
  <w:num w:numId="9">
    <w:abstractNumId w:val="2"/>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2C"/>
    <w:rsid w:val="00000CE3"/>
    <w:rsid w:val="0000585D"/>
    <w:rsid w:val="000068F2"/>
    <w:rsid w:val="000214EA"/>
    <w:rsid w:val="00074178"/>
    <w:rsid w:val="000764D2"/>
    <w:rsid w:val="00081397"/>
    <w:rsid w:val="000818B9"/>
    <w:rsid w:val="000920A7"/>
    <w:rsid w:val="000A5365"/>
    <w:rsid w:val="000A604D"/>
    <w:rsid w:val="000C1AC5"/>
    <w:rsid w:val="000D07BD"/>
    <w:rsid w:val="000E1C73"/>
    <w:rsid w:val="000F69FD"/>
    <w:rsid w:val="001017DF"/>
    <w:rsid w:val="00121177"/>
    <w:rsid w:val="00125940"/>
    <w:rsid w:val="00140F36"/>
    <w:rsid w:val="00141718"/>
    <w:rsid w:val="001555AF"/>
    <w:rsid w:val="00160643"/>
    <w:rsid w:val="0016456A"/>
    <w:rsid w:val="0018135F"/>
    <w:rsid w:val="001A50C9"/>
    <w:rsid w:val="001A7E2F"/>
    <w:rsid w:val="001C406B"/>
    <w:rsid w:val="001D2235"/>
    <w:rsid w:val="001D6AD9"/>
    <w:rsid w:val="001D7886"/>
    <w:rsid w:val="001E712F"/>
    <w:rsid w:val="00215871"/>
    <w:rsid w:val="00217AA9"/>
    <w:rsid w:val="00230671"/>
    <w:rsid w:val="00234DB9"/>
    <w:rsid w:val="0026105A"/>
    <w:rsid w:val="00274B0C"/>
    <w:rsid w:val="002806BC"/>
    <w:rsid w:val="002A60A2"/>
    <w:rsid w:val="002A7BB9"/>
    <w:rsid w:val="002B089E"/>
    <w:rsid w:val="002C230D"/>
    <w:rsid w:val="002D341D"/>
    <w:rsid w:val="002D4F0E"/>
    <w:rsid w:val="002E0AF7"/>
    <w:rsid w:val="002E3F85"/>
    <w:rsid w:val="002E4D6F"/>
    <w:rsid w:val="002F0D65"/>
    <w:rsid w:val="002F44A8"/>
    <w:rsid w:val="003109E8"/>
    <w:rsid w:val="003340F9"/>
    <w:rsid w:val="00347E63"/>
    <w:rsid w:val="00353310"/>
    <w:rsid w:val="00356557"/>
    <w:rsid w:val="003700FF"/>
    <w:rsid w:val="00370849"/>
    <w:rsid w:val="00385EE6"/>
    <w:rsid w:val="00392584"/>
    <w:rsid w:val="003A0334"/>
    <w:rsid w:val="003A6F2F"/>
    <w:rsid w:val="003C0A99"/>
    <w:rsid w:val="003C49B8"/>
    <w:rsid w:val="003D33E2"/>
    <w:rsid w:val="003F462A"/>
    <w:rsid w:val="0040625F"/>
    <w:rsid w:val="00411459"/>
    <w:rsid w:val="00414B34"/>
    <w:rsid w:val="004225EF"/>
    <w:rsid w:val="0042680C"/>
    <w:rsid w:val="004308C3"/>
    <w:rsid w:val="00430BE5"/>
    <w:rsid w:val="00440083"/>
    <w:rsid w:val="004560DE"/>
    <w:rsid w:val="00461107"/>
    <w:rsid w:val="00474FD9"/>
    <w:rsid w:val="004D496E"/>
    <w:rsid w:val="004E0386"/>
    <w:rsid w:val="004E6CFC"/>
    <w:rsid w:val="004F0132"/>
    <w:rsid w:val="0050032C"/>
    <w:rsid w:val="005070E9"/>
    <w:rsid w:val="005165AF"/>
    <w:rsid w:val="0055254A"/>
    <w:rsid w:val="005648AB"/>
    <w:rsid w:val="00567D4B"/>
    <w:rsid w:val="005704AA"/>
    <w:rsid w:val="00575041"/>
    <w:rsid w:val="00587E42"/>
    <w:rsid w:val="00592FDC"/>
    <w:rsid w:val="005A45FC"/>
    <w:rsid w:val="005A529B"/>
    <w:rsid w:val="005A6A3A"/>
    <w:rsid w:val="005A6C73"/>
    <w:rsid w:val="005B40DD"/>
    <w:rsid w:val="005B7F15"/>
    <w:rsid w:val="005C5499"/>
    <w:rsid w:val="005D09CF"/>
    <w:rsid w:val="005D1665"/>
    <w:rsid w:val="005D62FF"/>
    <w:rsid w:val="005D6B20"/>
    <w:rsid w:val="005D7A5A"/>
    <w:rsid w:val="005E26A4"/>
    <w:rsid w:val="005E2CDD"/>
    <w:rsid w:val="005E5BA4"/>
    <w:rsid w:val="005E5C53"/>
    <w:rsid w:val="006102A4"/>
    <w:rsid w:val="00612580"/>
    <w:rsid w:val="006153E6"/>
    <w:rsid w:val="006641E8"/>
    <w:rsid w:val="00674188"/>
    <w:rsid w:val="00691776"/>
    <w:rsid w:val="006934B1"/>
    <w:rsid w:val="006A0EBC"/>
    <w:rsid w:val="006B43D0"/>
    <w:rsid w:val="006C07E9"/>
    <w:rsid w:val="006C26B5"/>
    <w:rsid w:val="006C4369"/>
    <w:rsid w:val="006C7AD3"/>
    <w:rsid w:val="006E432E"/>
    <w:rsid w:val="006E6AB8"/>
    <w:rsid w:val="006F0430"/>
    <w:rsid w:val="006F1CE2"/>
    <w:rsid w:val="006F1DF5"/>
    <w:rsid w:val="006F409F"/>
    <w:rsid w:val="006F4BA3"/>
    <w:rsid w:val="00700B1D"/>
    <w:rsid w:val="00701E48"/>
    <w:rsid w:val="00717DBB"/>
    <w:rsid w:val="00722C99"/>
    <w:rsid w:val="00725C72"/>
    <w:rsid w:val="007271E2"/>
    <w:rsid w:val="0072778D"/>
    <w:rsid w:val="00732BD9"/>
    <w:rsid w:val="00741264"/>
    <w:rsid w:val="007506D4"/>
    <w:rsid w:val="007667FC"/>
    <w:rsid w:val="00773570"/>
    <w:rsid w:val="007763AB"/>
    <w:rsid w:val="007807AF"/>
    <w:rsid w:val="0078157D"/>
    <w:rsid w:val="007826CF"/>
    <w:rsid w:val="00784326"/>
    <w:rsid w:val="007909EB"/>
    <w:rsid w:val="00797654"/>
    <w:rsid w:val="007A60D2"/>
    <w:rsid w:val="007B092A"/>
    <w:rsid w:val="007C2845"/>
    <w:rsid w:val="007C454F"/>
    <w:rsid w:val="007C6B8C"/>
    <w:rsid w:val="008077B8"/>
    <w:rsid w:val="00813AC8"/>
    <w:rsid w:val="00824461"/>
    <w:rsid w:val="00832986"/>
    <w:rsid w:val="00863B8C"/>
    <w:rsid w:val="008661FA"/>
    <w:rsid w:val="00866207"/>
    <w:rsid w:val="00885902"/>
    <w:rsid w:val="00897CA2"/>
    <w:rsid w:val="008A6E6F"/>
    <w:rsid w:val="008B6B37"/>
    <w:rsid w:val="008C79FD"/>
    <w:rsid w:val="008F3444"/>
    <w:rsid w:val="009062B6"/>
    <w:rsid w:val="009300E5"/>
    <w:rsid w:val="009340C5"/>
    <w:rsid w:val="00936091"/>
    <w:rsid w:val="00940C91"/>
    <w:rsid w:val="00972921"/>
    <w:rsid w:val="00987324"/>
    <w:rsid w:val="009A79E7"/>
    <w:rsid w:val="009B1130"/>
    <w:rsid w:val="009B6EDA"/>
    <w:rsid w:val="009C1B4A"/>
    <w:rsid w:val="009E1F53"/>
    <w:rsid w:val="00A03947"/>
    <w:rsid w:val="00A15EEE"/>
    <w:rsid w:val="00A21E03"/>
    <w:rsid w:val="00A257B8"/>
    <w:rsid w:val="00A345A6"/>
    <w:rsid w:val="00A40283"/>
    <w:rsid w:val="00A41F5C"/>
    <w:rsid w:val="00A615C8"/>
    <w:rsid w:val="00A72817"/>
    <w:rsid w:val="00A740D8"/>
    <w:rsid w:val="00A93A18"/>
    <w:rsid w:val="00AB0215"/>
    <w:rsid w:val="00AB430F"/>
    <w:rsid w:val="00AB74E4"/>
    <w:rsid w:val="00AC79F2"/>
    <w:rsid w:val="00AF156B"/>
    <w:rsid w:val="00B00A44"/>
    <w:rsid w:val="00B114EF"/>
    <w:rsid w:val="00B35482"/>
    <w:rsid w:val="00B65337"/>
    <w:rsid w:val="00B71F23"/>
    <w:rsid w:val="00B75C0F"/>
    <w:rsid w:val="00B85395"/>
    <w:rsid w:val="00B853BC"/>
    <w:rsid w:val="00BB2715"/>
    <w:rsid w:val="00BB66B2"/>
    <w:rsid w:val="00BC56CE"/>
    <w:rsid w:val="00BD217C"/>
    <w:rsid w:val="00BE639D"/>
    <w:rsid w:val="00BF29F6"/>
    <w:rsid w:val="00BF657C"/>
    <w:rsid w:val="00C011FD"/>
    <w:rsid w:val="00C16F25"/>
    <w:rsid w:val="00C2456B"/>
    <w:rsid w:val="00C408B8"/>
    <w:rsid w:val="00C4156B"/>
    <w:rsid w:val="00C46FC1"/>
    <w:rsid w:val="00C520FE"/>
    <w:rsid w:val="00C65275"/>
    <w:rsid w:val="00C7346B"/>
    <w:rsid w:val="00C76F87"/>
    <w:rsid w:val="00CA3BFE"/>
    <w:rsid w:val="00CA3ECC"/>
    <w:rsid w:val="00CB2E51"/>
    <w:rsid w:val="00CB33F0"/>
    <w:rsid w:val="00CC4703"/>
    <w:rsid w:val="00CE0C25"/>
    <w:rsid w:val="00CF0E39"/>
    <w:rsid w:val="00CF1D1C"/>
    <w:rsid w:val="00CF22A1"/>
    <w:rsid w:val="00CF6D9C"/>
    <w:rsid w:val="00D17680"/>
    <w:rsid w:val="00D21518"/>
    <w:rsid w:val="00D2173A"/>
    <w:rsid w:val="00D2440D"/>
    <w:rsid w:val="00D27346"/>
    <w:rsid w:val="00D330D3"/>
    <w:rsid w:val="00D42CB5"/>
    <w:rsid w:val="00D53954"/>
    <w:rsid w:val="00D55217"/>
    <w:rsid w:val="00D725B0"/>
    <w:rsid w:val="00D75B8C"/>
    <w:rsid w:val="00D81F7D"/>
    <w:rsid w:val="00D96CD4"/>
    <w:rsid w:val="00DB7CD4"/>
    <w:rsid w:val="00DC6D89"/>
    <w:rsid w:val="00DF62D4"/>
    <w:rsid w:val="00E02274"/>
    <w:rsid w:val="00E12D28"/>
    <w:rsid w:val="00E13536"/>
    <w:rsid w:val="00E32F74"/>
    <w:rsid w:val="00E450D8"/>
    <w:rsid w:val="00E54C6A"/>
    <w:rsid w:val="00E662A8"/>
    <w:rsid w:val="00E96BBC"/>
    <w:rsid w:val="00E96F8A"/>
    <w:rsid w:val="00EA7CC1"/>
    <w:rsid w:val="00EB6487"/>
    <w:rsid w:val="00EF7349"/>
    <w:rsid w:val="00F004BD"/>
    <w:rsid w:val="00F0302D"/>
    <w:rsid w:val="00F25B63"/>
    <w:rsid w:val="00F3712C"/>
    <w:rsid w:val="00F45ED9"/>
    <w:rsid w:val="00F658FC"/>
    <w:rsid w:val="00F72DD7"/>
    <w:rsid w:val="00F72DF8"/>
    <w:rsid w:val="00F82CB9"/>
    <w:rsid w:val="00F84307"/>
    <w:rsid w:val="00F85624"/>
    <w:rsid w:val="00F9498C"/>
    <w:rsid w:val="00FA16DC"/>
    <w:rsid w:val="00FA6F73"/>
    <w:rsid w:val="00FA7CDC"/>
    <w:rsid w:val="00FB5A2D"/>
    <w:rsid w:val="00FD1A77"/>
    <w:rsid w:val="00FD4D1F"/>
    <w:rsid w:val="00FD6624"/>
    <w:rsid w:val="00FD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outlineLvl w:val="0"/>
    </w:pPr>
    <w:rPr>
      <w:b/>
      <w:bCs/>
      <w:sz w:val="24"/>
      <w:szCs w:val="24"/>
      <w:lang w:val="uk-UA"/>
    </w:rPr>
  </w:style>
  <w:style w:type="paragraph" w:styleId="2">
    <w:name w:val="heading 2"/>
    <w:basedOn w:val="a"/>
    <w:next w:val="a"/>
    <w:link w:val="20"/>
    <w:uiPriority w:val="99"/>
    <w:qFormat/>
    <w:pPr>
      <w:keepNext/>
      <w:jc w:val="center"/>
      <w:outlineLvl w:val="1"/>
    </w:pPr>
    <w:rPr>
      <w:b/>
      <w:bCs/>
      <w:i/>
      <w:iCs/>
      <w:sz w:val="24"/>
      <w:szCs w:val="24"/>
      <w:lang w:val="uk-UA"/>
    </w:rPr>
  </w:style>
  <w:style w:type="paragraph" w:styleId="3">
    <w:name w:val="heading 3"/>
    <w:basedOn w:val="a"/>
    <w:next w:val="a"/>
    <w:link w:val="30"/>
    <w:uiPriority w:val="99"/>
    <w:qFormat/>
    <w:pPr>
      <w:keepNext/>
      <w:outlineLvl w:val="2"/>
    </w:pPr>
    <w:rPr>
      <w:sz w:val="24"/>
      <w:szCs w:val="24"/>
      <w:lang w:val="uk-UA"/>
    </w:rPr>
  </w:style>
  <w:style w:type="paragraph" w:styleId="4">
    <w:name w:val="heading 4"/>
    <w:basedOn w:val="a"/>
    <w:next w:val="a"/>
    <w:link w:val="40"/>
    <w:uiPriority w:val="99"/>
    <w:qFormat/>
    <w:pPr>
      <w:keepNext/>
      <w:ind w:left="176"/>
      <w:outlineLvl w:val="3"/>
    </w:pPr>
    <w:rPr>
      <w:sz w:val="24"/>
      <w:szCs w:val="24"/>
      <w:lang w:val="uk-UA"/>
    </w:rPr>
  </w:style>
  <w:style w:type="paragraph" w:styleId="5">
    <w:name w:val="heading 5"/>
    <w:basedOn w:val="a"/>
    <w:next w:val="a"/>
    <w:link w:val="50"/>
    <w:uiPriority w:val="99"/>
    <w:qFormat/>
    <w:pPr>
      <w:keepNext/>
      <w:jc w:val="center"/>
      <w:outlineLvl w:val="4"/>
    </w:pPr>
    <w:rPr>
      <w:b/>
      <w:bCs/>
      <w:sz w:val="24"/>
      <w:szCs w:val="24"/>
    </w:rPr>
  </w:style>
  <w:style w:type="paragraph" w:styleId="6">
    <w:name w:val="heading 6"/>
    <w:basedOn w:val="a"/>
    <w:next w:val="a"/>
    <w:link w:val="60"/>
    <w:uiPriority w:val="99"/>
    <w:qFormat/>
    <w:pPr>
      <w:keepNext/>
      <w:ind w:left="360"/>
      <w:jc w:val="center"/>
      <w:outlineLvl w:val="5"/>
    </w:pPr>
    <w:rPr>
      <w:b/>
      <w:bCs/>
      <w:sz w:val="24"/>
      <w:szCs w:val="24"/>
      <w:lang w:val="uk-UA"/>
    </w:rPr>
  </w:style>
  <w:style w:type="paragraph" w:styleId="7">
    <w:name w:val="heading 7"/>
    <w:basedOn w:val="a"/>
    <w:next w:val="a"/>
    <w:link w:val="70"/>
    <w:uiPriority w:val="99"/>
    <w:qFormat/>
    <w:pPr>
      <w:keepNext/>
      <w:jc w:val="right"/>
      <w:outlineLvl w:val="6"/>
    </w:pPr>
    <w:rPr>
      <w:b/>
      <w:bCs/>
      <w:sz w:val="24"/>
      <w:szCs w:val="24"/>
      <w:lang w:val="uk-UA"/>
    </w:rPr>
  </w:style>
  <w:style w:type="paragraph" w:styleId="8">
    <w:name w:val="heading 8"/>
    <w:basedOn w:val="a"/>
    <w:next w:val="a"/>
    <w:link w:val="80"/>
    <w:uiPriority w:val="99"/>
    <w:qFormat/>
    <w:pPr>
      <w:keepNext/>
      <w:jc w:val="center"/>
      <w:outlineLvl w:val="7"/>
    </w:pPr>
    <w:rPr>
      <w:sz w:val="24"/>
      <w:szCs w:val="24"/>
      <w:lang w:val="uk-UA"/>
    </w:rPr>
  </w:style>
  <w:style w:type="paragraph" w:styleId="9">
    <w:name w:val="heading 9"/>
    <w:basedOn w:val="a"/>
    <w:next w:val="a"/>
    <w:link w:val="90"/>
    <w:uiPriority w:val="99"/>
    <w:qFormat/>
    <w:pPr>
      <w:keepNext/>
      <w:jc w:val="right"/>
      <w:outlineLvl w:val="8"/>
    </w:pPr>
    <w:rPr>
      <w:sz w:val="24"/>
      <w:szCs w:val="24"/>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character" w:customStyle="1" w:styleId="a3">
    <w:name w:val="Основной шрифт"/>
    <w:uiPriority w:val="99"/>
  </w:style>
  <w:style w:type="paragraph" w:styleId="a4">
    <w:name w:val="Body Text"/>
    <w:basedOn w:val="a"/>
    <w:link w:val="a5"/>
    <w:uiPriority w:val="99"/>
    <w:rPr>
      <w:sz w:val="24"/>
      <w:szCs w:val="24"/>
      <w:lang w:val="uk-UA"/>
    </w:rPr>
  </w:style>
  <w:style w:type="character" w:customStyle="1" w:styleId="a5">
    <w:name w:val="Основной текст Знак"/>
    <w:basedOn w:val="a0"/>
    <w:link w:val="a4"/>
    <w:uiPriority w:val="99"/>
    <w:locked/>
    <w:rPr>
      <w:rFonts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semiHidden/>
    <w:locked/>
    <w:rPr>
      <w:rFonts w:cs="Times New Roman"/>
      <w:sz w:val="20"/>
      <w:szCs w:val="20"/>
    </w:rPr>
  </w:style>
  <w:style w:type="paragraph" w:styleId="21">
    <w:name w:val="Body Text 2"/>
    <w:basedOn w:val="a"/>
    <w:link w:val="22"/>
    <w:uiPriority w:val="99"/>
    <w:pPr>
      <w:ind w:left="360"/>
    </w:pPr>
    <w:rPr>
      <w:sz w:val="24"/>
      <w:szCs w:val="24"/>
      <w:lang w:val="uk-UA"/>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pPr>
      <w:jc w:val="center"/>
    </w:pPr>
    <w:rPr>
      <w:b/>
      <w:bCs/>
      <w:sz w:val="24"/>
      <w:szCs w:val="24"/>
      <w:lang w:val="uk-UA"/>
    </w:rPr>
  </w:style>
  <w:style w:type="character" w:customStyle="1" w:styleId="32">
    <w:name w:val="Основной текст 3 Знак"/>
    <w:basedOn w:val="a0"/>
    <w:link w:val="31"/>
    <w:uiPriority w:val="99"/>
    <w:semiHidden/>
    <w:locked/>
    <w:rPr>
      <w:rFonts w:cs="Times New Roman"/>
      <w:sz w:val="16"/>
      <w:szCs w:val="16"/>
    </w:rPr>
  </w:style>
  <w:style w:type="paragraph" w:styleId="ab">
    <w:name w:val="Balloon Text"/>
    <w:basedOn w:val="a"/>
    <w:link w:val="ac"/>
    <w:uiPriority w:val="99"/>
    <w:semiHidden/>
    <w:rsid w:val="00612580"/>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33">
    <w:name w:val="Body Text Indent 3"/>
    <w:basedOn w:val="a"/>
    <w:link w:val="34"/>
    <w:uiPriority w:val="99"/>
    <w:semiHidden/>
    <w:rsid w:val="00081397"/>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81397"/>
    <w:rPr>
      <w:rFonts w:cs="Times New Roman"/>
      <w:sz w:val="16"/>
      <w:szCs w:val="16"/>
    </w:rPr>
  </w:style>
  <w:style w:type="paragraph" w:styleId="ad">
    <w:name w:val="Title"/>
    <w:basedOn w:val="a"/>
    <w:link w:val="ae"/>
    <w:uiPriority w:val="99"/>
    <w:qFormat/>
    <w:locked/>
    <w:rsid w:val="008661FA"/>
    <w:pPr>
      <w:autoSpaceDE/>
      <w:autoSpaceDN/>
      <w:jc w:val="center"/>
    </w:pPr>
    <w:rPr>
      <w:b/>
      <w:bCs/>
      <w:sz w:val="24"/>
      <w:szCs w:val="24"/>
      <w:lang w:val="uk-UA"/>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styleId="HTML">
    <w:name w:val="HTML Preformatted"/>
    <w:basedOn w:val="a"/>
    <w:link w:val="HTML0"/>
    <w:uiPriority w:val="99"/>
    <w:rsid w:val="0033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f">
    <w:name w:val="List Paragraph"/>
    <w:basedOn w:val="a"/>
    <w:uiPriority w:val="34"/>
    <w:qFormat/>
    <w:rsid w:val="00FD670D"/>
    <w:pPr>
      <w:ind w:left="708"/>
    </w:pPr>
  </w:style>
  <w:style w:type="character" w:styleId="af0">
    <w:name w:val="Hyperlink"/>
    <w:basedOn w:val="a0"/>
    <w:uiPriority w:val="99"/>
    <w:rsid w:val="00D725B0"/>
    <w:rPr>
      <w:rFonts w:cs="Times New Roman"/>
      <w:color w:val="0000FF"/>
      <w:u w:val="single"/>
    </w:rPr>
  </w:style>
  <w:style w:type="character" w:styleId="af1">
    <w:name w:val="Emphasis"/>
    <w:basedOn w:val="a0"/>
    <w:uiPriority w:val="99"/>
    <w:qFormat/>
    <w:locked/>
    <w:rsid w:val="00D725B0"/>
    <w:rPr>
      <w:rFonts w:cs="Times New Roman"/>
      <w:i/>
      <w:iCs/>
    </w:rPr>
  </w:style>
  <w:style w:type="table" w:styleId="af2">
    <w:name w:val="Table Grid"/>
    <w:basedOn w:val="a1"/>
    <w:uiPriority w:val="99"/>
    <w:locked/>
    <w:rsid w:val="007826CF"/>
    <w:pPr>
      <w:spacing w:after="0" w:line="240" w:lineRule="auto"/>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ДинТекстОбыч"/>
    <w:basedOn w:val="a"/>
    <w:autoRedefine/>
    <w:rsid w:val="00A15EEE"/>
    <w:pPr>
      <w:widowControl w:val="0"/>
      <w:autoSpaceDE/>
      <w:autoSpaceDN/>
      <w:ind w:left="720" w:hanging="360"/>
      <w:jc w:val="both"/>
    </w:pPr>
    <w:rPr>
      <w:sz w:val="25"/>
      <w:szCs w:val="25"/>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outlineLvl w:val="0"/>
    </w:pPr>
    <w:rPr>
      <w:b/>
      <w:bCs/>
      <w:sz w:val="24"/>
      <w:szCs w:val="24"/>
      <w:lang w:val="uk-UA"/>
    </w:rPr>
  </w:style>
  <w:style w:type="paragraph" w:styleId="2">
    <w:name w:val="heading 2"/>
    <w:basedOn w:val="a"/>
    <w:next w:val="a"/>
    <w:link w:val="20"/>
    <w:uiPriority w:val="99"/>
    <w:qFormat/>
    <w:pPr>
      <w:keepNext/>
      <w:jc w:val="center"/>
      <w:outlineLvl w:val="1"/>
    </w:pPr>
    <w:rPr>
      <w:b/>
      <w:bCs/>
      <w:i/>
      <w:iCs/>
      <w:sz w:val="24"/>
      <w:szCs w:val="24"/>
      <w:lang w:val="uk-UA"/>
    </w:rPr>
  </w:style>
  <w:style w:type="paragraph" w:styleId="3">
    <w:name w:val="heading 3"/>
    <w:basedOn w:val="a"/>
    <w:next w:val="a"/>
    <w:link w:val="30"/>
    <w:uiPriority w:val="99"/>
    <w:qFormat/>
    <w:pPr>
      <w:keepNext/>
      <w:outlineLvl w:val="2"/>
    </w:pPr>
    <w:rPr>
      <w:sz w:val="24"/>
      <w:szCs w:val="24"/>
      <w:lang w:val="uk-UA"/>
    </w:rPr>
  </w:style>
  <w:style w:type="paragraph" w:styleId="4">
    <w:name w:val="heading 4"/>
    <w:basedOn w:val="a"/>
    <w:next w:val="a"/>
    <w:link w:val="40"/>
    <w:uiPriority w:val="99"/>
    <w:qFormat/>
    <w:pPr>
      <w:keepNext/>
      <w:ind w:left="176"/>
      <w:outlineLvl w:val="3"/>
    </w:pPr>
    <w:rPr>
      <w:sz w:val="24"/>
      <w:szCs w:val="24"/>
      <w:lang w:val="uk-UA"/>
    </w:rPr>
  </w:style>
  <w:style w:type="paragraph" w:styleId="5">
    <w:name w:val="heading 5"/>
    <w:basedOn w:val="a"/>
    <w:next w:val="a"/>
    <w:link w:val="50"/>
    <w:uiPriority w:val="99"/>
    <w:qFormat/>
    <w:pPr>
      <w:keepNext/>
      <w:jc w:val="center"/>
      <w:outlineLvl w:val="4"/>
    </w:pPr>
    <w:rPr>
      <w:b/>
      <w:bCs/>
      <w:sz w:val="24"/>
      <w:szCs w:val="24"/>
    </w:rPr>
  </w:style>
  <w:style w:type="paragraph" w:styleId="6">
    <w:name w:val="heading 6"/>
    <w:basedOn w:val="a"/>
    <w:next w:val="a"/>
    <w:link w:val="60"/>
    <w:uiPriority w:val="99"/>
    <w:qFormat/>
    <w:pPr>
      <w:keepNext/>
      <w:ind w:left="360"/>
      <w:jc w:val="center"/>
      <w:outlineLvl w:val="5"/>
    </w:pPr>
    <w:rPr>
      <w:b/>
      <w:bCs/>
      <w:sz w:val="24"/>
      <w:szCs w:val="24"/>
      <w:lang w:val="uk-UA"/>
    </w:rPr>
  </w:style>
  <w:style w:type="paragraph" w:styleId="7">
    <w:name w:val="heading 7"/>
    <w:basedOn w:val="a"/>
    <w:next w:val="a"/>
    <w:link w:val="70"/>
    <w:uiPriority w:val="99"/>
    <w:qFormat/>
    <w:pPr>
      <w:keepNext/>
      <w:jc w:val="right"/>
      <w:outlineLvl w:val="6"/>
    </w:pPr>
    <w:rPr>
      <w:b/>
      <w:bCs/>
      <w:sz w:val="24"/>
      <w:szCs w:val="24"/>
      <w:lang w:val="uk-UA"/>
    </w:rPr>
  </w:style>
  <w:style w:type="paragraph" w:styleId="8">
    <w:name w:val="heading 8"/>
    <w:basedOn w:val="a"/>
    <w:next w:val="a"/>
    <w:link w:val="80"/>
    <w:uiPriority w:val="99"/>
    <w:qFormat/>
    <w:pPr>
      <w:keepNext/>
      <w:jc w:val="center"/>
      <w:outlineLvl w:val="7"/>
    </w:pPr>
    <w:rPr>
      <w:sz w:val="24"/>
      <w:szCs w:val="24"/>
      <w:lang w:val="uk-UA"/>
    </w:rPr>
  </w:style>
  <w:style w:type="paragraph" w:styleId="9">
    <w:name w:val="heading 9"/>
    <w:basedOn w:val="a"/>
    <w:next w:val="a"/>
    <w:link w:val="90"/>
    <w:uiPriority w:val="99"/>
    <w:qFormat/>
    <w:pPr>
      <w:keepNext/>
      <w:jc w:val="right"/>
      <w:outlineLvl w:val="8"/>
    </w:pPr>
    <w:rPr>
      <w:sz w:val="24"/>
      <w:szCs w:val="24"/>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character" w:customStyle="1" w:styleId="a3">
    <w:name w:val="Основной шрифт"/>
    <w:uiPriority w:val="99"/>
  </w:style>
  <w:style w:type="paragraph" w:styleId="a4">
    <w:name w:val="Body Text"/>
    <w:basedOn w:val="a"/>
    <w:link w:val="a5"/>
    <w:uiPriority w:val="99"/>
    <w:rPr>
      <w:sz w:val="24"/>
      <w:szCs w:val="24"/>
      <w:lang w:val="uk-UA"/>
    </w:rPr>
  </w:style>
  <w:style w:type="character" w:customStyle="1" w:styleId="a5">
    <w:name w:val="Основной текст Знак"/>
    <w:basedOn w:val="a0"/>
    <w:link w:val="a4"/>
    <w:uiPriority w:val="99"/>
    <w:locked/>
    <w:rPr>
      <w:rFonts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semiHidden/>
    <w:locked/>
    <w:rPr>
      <w:rFonts w:cs="Times New Roman"/>
      <w:sz w:val="20"/>
      <w:szCs w:val="20"/>
    </w:rPr>
  </w:style>
  <w:style w:type="paragraph" w:styleId="21">
    <w:name w:val="Body Text 2"/>
    <w:basedOn w:val="a"/>
    <w:link w:val="22"/>
    <w:uiPriority w:val="99"/>
    <w:pPr>
      <w:ind w:left="360"/>
    </w:pPr>
    <w:rPr>
      <w:sz w:val="24"/>
      <w:szCs w:val="24"/>
      <w:lang w:val="uk-UA"/>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pPr>
      <w:jc w:val="center"/>
    </w:pPr>
    <w:rPr>
      <w:b/>
      <w:bCs/>
      <w:sz w:val="24"/>
      <w:szCs w:val="24"/>
      <w:lang w:val="uk-UA"/>
    </w:rPr>
  </w:style>
  <w:style w:type="character" w:customStyle="1" w:styleId="32">
    <w:name w:val="Основной текст 3 Знак"/>
    <w:basedOn w:val="a0"/>
    <w:link w:val="31"/>
    <w:uiPriority w:val="99"/>
    <w:semiHidden/>
    <w:locked/>
    <w:rPr>
      <w:rFonts w:cs="Times New Roman"/>
      <w:sz w:val="16"/>
      <w:szCs w:val="16"/>
    </w:rPr>
  </w:style>
  <w:style w:type="paragraph" w:styleId="ab">
    <w:name w:val="Balloon Text"/>
    <w:basedOn w:val="a"/>
    <w:link w:val="ac"/>
    <w:uiPriority w:val="99"/>
    <w:semiHidden/>
    <w:rsid w:val="00612580"/>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33">
    <w:name w:val="Body Text Indent 3"/>
    <w:basedOn w:val="a"/>
    <w:link w:val="34"/>
    <w:uiPriority w:val="99"/>
    <w:semiHidden/>
    <w:rsid w:val="00081397"/>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81397"/>
    <w:rPr>
      <w:rFonts w:cs="Times New Roman"/>
      <w:sz w:val="16"/>
      <w:szCs w:val="16"/>
    </w:rPr>
  </w:style>
  <w:style w:type="paragraph" w:styleId="ad">
    <w:name w:val="Title"/>
    <w:basedOn w:val="a"/>
    <w:link w:val="ae"/>
    <w:uiPriority w:val="99"/>
    <w:qFormat/>
    <w:locked/>
    <w:rsid w:val="008661FA"/>
    <w:pPr>
      <w:autoSpaceDE/>
      <w:autoSpaceDN/>
      <w:jc w:val="center"/>
    </w:pPr>
    <w:rPr>
      <w:b/>
      <w:bCs/>
      <w:sz w:val="24"/>
      <w:szCs w:val="24"/>
      <w:lang w:val="uk-UA"/>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styleId="HTML">
    <w:name w:val="HTML Preformatted"/>
    <w:basedOn w:val="a"/>
    <w:link w:val="HTML0"/>
    <w:uiPriority w:val="99"/>
    <w:rsid w:val="0033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f">
    <w:name w:val="List Paragraph"/>
    <w:basedOn w:val="a"/>
    <w:uiPriority w:val="34"/>
    <w:qFormat/>
    <w:rsid w:val="00FD670D"/>
    <w:pPr>
      <w:ind w:left="708"/>
    </w:pPr>
  </w:style>
  <w:style w:type="character" w:styleId="af0">
    <w:name w:val="Hyperlink"/>
    <w:basedOn w:val="a0"/>
    <w:uiPriority w:val="99"/>
    <w:rsid w:val="00D725B0"/>
    <w:rPr>
      <w:rFonts w:cs="Times New Roman"/>
      <w:color w:val="0000FF"/>
      <w:u w:val="single"/>
    </w:rPr>
  </w:style>
  <w:style w:type="character" w:styleId="af1">
    <w:name w:val="Emphasis"/>
    <w:basedOn w:val="a0"/>
    <w:uiPriority w:val="99"/>
    <w:qFormat/>
    <w:locked/>
    <w:rsid w:val="00D725B0"/>
    <w:rPr>
      <w:rFonts w:cs="Times New Roman"/>
      <w:i/>
      <w:iCs/>
    </w:rPr>
  </w:style>
  <w:style w:type="table" w:styleId="af2">
    <w:name w:val="Table Grid"/>
    <w:basedOn w:val="a1"/>
    <w:uiPriority w:val="99"/>
    <w:locked/>
    <w:rsid w:val="007826CF"/>
    <w:pPr>
      <w:spacing w:after="0" w:line="240" w:lineRule="auto"/>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ДинТекстОбыч"/>
    <w:basedOn w:val="a"/>
    <w:autoRedefine/>
    <w:rsid w:val="00A15EEE"/>
    <w:pPr>
      <w:widowControl w:val="0"/>
      <w:autoSpaceDE/>
      <w:autoSpaceDN/>
      <w:ind w:left="720" w:hanging="360"/>
      <w:jc w:val="both"/>
    </w:pPr>
    <w:rPr>
      <w:sz w:val="25"/>
      <w:szCs w:val="2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97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Lan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Незалежний аудитор                                                              У комісію з цінних паперів</vt:lpstr>
    </vt:vector>
  </TitlesOfParts>
  <Company>ЛОТ</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Незалежний аудитор                                                              У комісію з цінних паперів</dc:title>
  <dc:creator>Багмет</dc:creator>
  <cp:lastModifiedBy>admsite</cp:lastModifiedBy>
  <cp:revision>2</cp:revision>
  <cp:lastPrinted>2019-03-01T07:10:00Z</cp:lastPrinted>
  <dcterms:created xsi:type="dcterms:W3CDTF">2020-04-28T13:17:00Z</dcterms:created>
  <dcterms:modified xsi:type="dcterms:W3CDTF">2020-04-28T13:17:00Z</dcterms:modified>
</cp:coreProperties>
</file>